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170" w:rsidRPr="008C313A" w:rsidRDefault="00F20170" w:rsidP="00F20170">
      <w:pPr>
        <w:jc w:val="center"/>
        <w:rPr>
          <w:rFonts w:ascii="Calibri" w:hAnsi="Calibri"/>
          <w:b/>
          <w:sz w:val="28"/>
        </w:rPr>
      </w:pPr>
      <w:r w:rsidRPr="008C313A">
        <w:rPr>
          <w:rFonts w:ascii="Calibri" w:hAnsi="Calibri"/>
          <w:b/>
          <w:sz w:val="28"/>
        </w:rPr>
        <w:t>SOCIETÀ ITALIANA DI NEFROLOGIA</w:t>
      </w:r>
    </w:p>
    <w:p w:rsidR="00F20170" w:rsidRPr="008C313A" w:rsidRDefault="00F20170" w:rsidP="00F20170">
      <w:pPr>
        <w:jc w:val="center"/>
        <w:rPr>
          <w:rFonts w:ascii="Calibri" w:hAnsi="Calibri"/>
          <w:b/>
          <w:sz w:val="28"/>
        </w:rPr>
      </w:pPr>
      <w:r w:rsidRPr="008C313A">
        <w:rPr>
          <w:rFonts w:ascii="Calibri" w:hAnsi="Calibri"/>
          <w:b/>
          <w:sz w:val="28"/>
        </w:rPr>
        <w:t>SEZIONE CALABRIA</w:t>
      </w:r>
    </w:p>
    <w:p w:rsidR="00F20170" w:rsidRPr="008C313A" w:rsidRDefault="00F20170" w:rsidP="00F20170">
      <w:pPr>
        <w:jc w:val="center"/>
        <w:rPr>
          <w:rFonts w:ascii="Calibri" w:hAnsi="Calibri"/>
          <w:b/>
          <w:sz w:val="28"/>
        </w:rPr>
      </w:pPr>
    </w:p>
    <w:p w:rsidR="00F20170" w:rsidRPr="008C313A" w:rsidRDefault="00F20170" w:rsidP="00F20170">
      <w:pPr>
        <w:jc w:val="center"/>
        <w:rPr>
          <w:rFonts w:ascii="Calibri" w:hAnsi="Calibri"/>
          <w:b/>
          <w:sz w:val="24"/>
        </w:rPr>
      </w:pPr>
    </w:p>
    <w:p w:rsidR="00F20170" w:rsidRPr="008C313A" w:rsidRDefault="00F20170" w:rsidP="00F20170">
      <w:pPr>
        <w:jc w:val="center"/>
        <w:rPr>
          <w:rFonts w:ascii="Calibri" w:hAnsi="Calibri"/>
          <w:b/>
          <w:sz w:val="24"/>
        </w:rPr>
      </w:pPr>
    </w:p>
    <w:p w:rsidR="00F20170" w:rsidRPr="008C313A" w:rsidRDefault="00F20170" w:rsidP="00F20170">
      <w:pPr>
        <w:jc w:val="center"/>
        <w:rPr>
          <w:rFonts w:ascii="Calibri" w:hAnsi="Calibri"/>
          <w:b/>
          <w:sz w:val="24"/>
        </w:rPr>
      </w:pPr>
    </w:p>
    <w:p w:rsidR="00F20170" w:rsidRPr="008C313A" w:rsidRDefault="00F20170" w:rsidP="00F20170">
      <w:pPr>
        <w:jc w:val="center"/>
        <w:rPr>
          <w:rFonts w:ascii="Calibri" w:hAnsi="Calibri"/>
          <w:b/>
          <w:sz w:val="24"/>
        </w:rPr>
      </w:pPr>
    </w:p>
    <w:p w:rsidR="00F20170" w:rsidRPr="008C313A" w:rsidRDefault="00A56B8B" w:rsidP="00F20170">
      <w:pPr>
        <w:jc w:val="center"/>
        <w:rPr>
          <w:rFonts w:ascii="Calibri" w:hAnsi="Calibri"/>
          <w:b/>
          <w:sz w:val="24"/>
        </w:rPr>
      </w:pPr>
      <w:r>
        <w:rPr>
          <w:rFonts w:ascii="Calibri" w:hAnsi="Calibri"/>
          <w:b/>
          <w:noProof/>
          <w:sz w:val="36"/>
        </w:rPr>
        <w:drawing>
          <wp:inline distT="0" distB="0" distL="0" distR="0">
            <wp:extent cx="4772025" cy="1838325"/>
            <wp:effectExtent l="0" t="0" r="9525" b="9525"/>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1838325"/>
                    </a:xfrm>
                    <a:prstGeom prst="rect">
                      <a:avLst/>
                    </a:prstGeom>
                    <a:noFill/>
                    <a:ln>
                      <a:noFill/>
                    </a:ln>
                  </pic:spPr>
                </pic:pic>
              </a:graphicData>
            </a:graphic>
          </wp:inline>
        </w:drawing>
      </w:r>
    </w:p>
    <w:p w:rsidR="00F20170" w:rsidRPr="008C313A" w:rsidRDefault="00F20170" w:rsidP="00F20170">
      <w:pPr>
        <w:jc w:val="center"/>
        <w:rPr>
          <w:rFonts w:ascii="Calibri" w:hAnsi="Calibri"/>
          <w:b/>
          <w:sz w:val="24"/>
        </w:rPr>
      </w:pPr>
    </w:p>
    <w:p w:rsidR="00F20170" w:rsidRPr="008C313A" w:rsidRDefault="00F20170" w:rsidP="00F20170">
      <w:pPr>
        <w:jc w:val="center"/>
        <w:rPr>
          <w:rFonts w:ascii="Calibri" w:hAnsi="Calibri"/>
          <w:b/>
          <w:sz w:val="36"/>
        </w:rPr>
      </w:pPr>
    </w:p>
    <w:p w:rsidR="000A262C" w:rsidRPr="008C313A" w:rsidRDefault="00A5419C" w:rsidP="000A262C">
      <w:pPr>
        <w:jc w:val="center"/>
        <w:rPr>
          <w:rFonts w:ascii="Calibri" w:hAnsi="Calibri"/>
          <w:b/>
          <w:sz w:val="40"/>
          <w:szCs w:val="40"/>
        </w:rPr>
      </w:pPr>
      <w:r w:rsidRPr="008C313A">
        <w:rPr>
          <w:rFonts w:ascii="Calibri" w:hAnsi="Calibri"/>
          <w:b/>
          <w:sz w:val="40"/>
          <w:szCs w:val="40"/>
        </w:rPr>
        <w:t>X</w:t>
      </w:r>
      <w:r w:rsidR="00827CC0" w:rsidRPr="008C313A">
        <w:rPr>
          <w:rFonts w:ascii="Calibri" w:hAnsi="Calibri"/>
          <w:b/>
          <w:sz w:val="40"/>
          <w:szCs w:val="40"/>
        </w:rPr>
        <w:t>X</w:t>
      </w:r>
      <w:r w:rsidR="00EE737B">
        <w:rPr>
          <w:rFonts w:ascii="Calibri" w:hAnsi="Calibri"/>
          <w:b/>
          <w:sz w:val="40"/>
          <w:szCs w:val="40"/>
        </w:rPr>
        <w:t>I</w:t>
      </w:r>
      <w:r w:rsidR="00A57BB7">
        <w:rPr>
          <w:rFonts w:ascii="Calibri" w:hAnsi="Calibri"/>
          <w:b/>
          <w:sz w:val="40"/>
          <w:szCs w:val="40"/>
        </w:rPr>
        <w:t>II</w:t>
      </w:r>
      <w:r w:rsidRPr="008C313A">
        <w:rPr>
          <w:rFonts w:ascii="Calibri" w:hAnsi="Calibri"/>
          <w:b/>
          <w:sz w:val="40"/>
          <w:szCs w:val="40"/>
        </w:rPr>
        <w:t xml:space="preserve"> </w:t>
      </w:r>
      <w:r w:rsidR="000A262C" w:rsidRPr="008C313A">
        <w:rPr>
          <w:rFonts w:ascii="Calibri" w:hAnsi="Calibri"/>
          <w:b/>
          <w:sz w:val="40"/>
          <w:szCs w:val="40"/>
        </w:rPr>
        <w:t xml:space="preserve">REPORT </w:t>
      </w:r>
    </w:p>
    <w:p w:rsidR="00F20170" w:rsidRPr="008C313A" w:rsidRDefault="00F20170" w:rsidP="00F20170">
      <w:pPr>
        <w:jc w:val="center"/>
        <w:rPr>
          <w:rFonts w:ascii="Calibri" w:hAnsi="Calibri"/>
          <w:b/>
          <w:sz w:val="40"/>
          <w:szCs w:val="40"/>
        </w:rPr>
      </w:pPr>
    </w:p>
    <w:p w:rsidR="000A262C" w:rsidRDefault="000A262C" w:rsidP="000A262C">
      <w:pPr>
        <w:jc w:val="center"/>
        <w:rPr>
          <w:rFonts w:ascii="Calibri" w:hAnsi="Calibri"/>
          <w:b/>
          <w:sz w:val="40"/>
          <w:szCs w:val="40"/>
        </w:rPr>
      </w:pPr>
      <w:r w:rsidRPr="008C313A">
        <w:rPr>
          <w:rFonts w:ascii="Calibri" w:hAnsi="Calibri"/>
          <w:b/>
          <w:sz w:val="40"/>
          <w:szCs w:val="40"/>
        </w:rPr>
        <w:t xml:space="preserve">Analisi dei dati </w:t>
      </w:r>
      <w:r w:rsidR="00A5419C" w:rsidRPr="008C313A">
        <w:rPr>
          <w:rFonts w:ascii="Calibri" w:hAnsi="Calibri"/>
          <w:b/>
          <w:sz w:val="40"/>
          <w:szCs w:val="40"/>
        </w:rPr>
        <w:t>201</w:t>
      </w:r>
      <w:r w:rsidR="00A57BB7">
        <w:rPr>
          <w:rFonts w:ascii="Calibri" w:hAnsi="Calibri"/>
          <w:b/>
          <w:sz w:val="40"/>
          <w:szCs w:val="40"/>
        </w:rPr>
        <w:t>5-2016</w:t>
      </w:r>
    </w:p>
    <w:p w:rsidR="00F20170" w:rsidRDefault="00F20170" w:rsidP="00F20170">
      <w:pPr>
        <w:rPr>
          <w:rFonts w:ascii="Calibri" w:hAnsi="Calibri"/>
          <w:b/>
          <w:sz w:val="22"/>
          <w:szCs w:val="40"/>
        </w:rPr>
      </w:pPr>
    </w:p>
    <w:p w:rsidR="003439FE" w:rsidRDefault="003439FE" w:rsidP="00F20170">
      <w:pPr>
        <w:rPr>
          <w:rFonts w:ascii="Calibri" w:hAnsi="Calibri"/>
          <w:b/>
          <w:sz w:val="22"/>
          <w:szCs w:val="40"/>
        </w:rPr>
      </w:pPr>
    </w:p>
    <w:p w:rsidR="003439FE" w:rsidRDefault="003439FE" w:rsidP="00F20170">
      <w:pPr>
        <w:rPr>
          <w:rFonts w:ascii="Calibri" w:hAnsi="Calibri"/>
          <w:b/>
          <w:sz w:val="22"/>
          <w:szCs w:val="40"/>
        </w:rPr>
      </w:pPr>
    </w:p>
    <w:p w:rsidR="003439FE" w:rsidRDefault="003439FE" w:rsidP="00F20170">
      <w:pPr>
        <w:rPr>
          <w:rFonts w:ascii="Calibri" w:hAnsi="Calibri"/>
          <w:b/>
          <w:sz w:val="22"/>
          <w:szCs w:val="40"/>
        </w:rPr>
      </w:pPr>
    </w:p>
    <w:p w:rsidR="003439FE" w:rsidRDefault="003439FE" w:rsidP="00F20170">
      <w:pPr>
        <w:rPr>
          <w:rFonts w:ascii="Calibri" w:hAnsi="Calibri"/>
          <w:b/>
          <w:sz w:val="22"/>
          <w:szCs w:val="40"/>
        </w:rPr>
      </w:pPr>
    </w:p>
    <w:p w:rsidR="003439FE" w:rsidRPr="008C313A" w:rsidRDefault="003439FE" w:rsidP="00F20170">
      <w:pPr>
        <w:rPr>
          <w:rFonts w:ascii="Calibri" w:hAnsi="Calibri"/>
          <w:b/>
          <w:sz w:val="36"/>
        </w:rPr>
      </w:pPr>
    </w:p>
    <w:p w:rsidR="00F20170" w:rsidRPr="008C313A" w:rsidRDefault="00F20170" w:rsidP="00F20170">
      <w:pPr>
        <w:jc w:val="center"/>
        <w:rPr>
          <w:rFonts w:ascii="Calibri" w:hAnsi="Calibri"/>
          <w:b/>
          <w:sz w:val="36"/>
        </w:rPr>
      </w:pPr>
    </w:p>
    <w:p w:rsidR="00F20170" w:rsidRPr="008C313A" w:rsidRDefault="00F20170" w:rsidP="00F20170">
      <w:pPr>
        <w:jc w:val="center"/>
        <w:rPr>
          <w:rFonts w:ascii="Calibri" w:hAnsi="Calibri"/>
          <w:sz w:val="28"/>
        </w:rPr>
      </w:pPr>
      <w:r w:rsidRPr="008C313A">
        <w:rPr>
          <w:rFonts w:ascii="Calibri" w:hAnsi="Calibri"/>
          <w:b/>
          <w:sz w:val="28"/>
        </w:rPr>
        <w:t xml:space="preserve">Comitato di Registro: </w:t>
      </w:r>
      <w:r w:rsidRPr="008C313A">
        <w:rPr>
          <w:rFonts w:ascii="Calibri" w:hAnsi="Calibri"/>
          <w:sz w:val="28"/>
        </w:rPr>
        <w:t xml:space="preserve">Il Consiglio direttivo della Sezione Calabria </w:t>
      </w:r>
    </w:p>
    <w:p w:rsidR="00F20170" w:rsidRPr="008C313A" w:rsidRDefault="00F20170" w:rsidP="00F20170">
      <w:pPr>
        <w:jc w:val="center"/>
        <w:rPr>
          <w:rFonts w:ascii="Calibri" w:hAnsi="Calibri"/>
          <w:sz w:val="28"/>
        </w:rPr>
      </w:pPr>
      <w:r w:rsidRPr="008C313A">
        <w:rPr>
          <w:rFonts w:ascii="Calibri" w:hAnsi="Calibri"/>
          <w:sz w:val="28"/>
        </w:rPr>
        <w:t xml:space="preserve">della Società Italiana di Nefrologia </w:t>
      </w:r>
    </w:p>
    <w:p w:rsidR="00F20170" w:rsidRPr="008C313A" w:rsidRDefault="00F20170" w:rsidP="00F20170">
      <w:pPr>
        <w:jc w:val="center"/>
        <w:rPr>
          <w:rFonts w:ascii="Calibri" w:hAnsi="Calibri"/>
        </w:rPr>
      </w:pPr>
    </w:p>
    <w:p w:rsidR="00F20170" w:rsidRPr="008C313A" w:rsidRDefault="00F20170" w:rsidP="00F20170">
      <w:pPr>
        <w:jc w:val="center"/>
        <w:rPr>
          <w:rFonts w:ascii="Calibri" w:hAnsi="Calibri"/>
        </w:rPr>
      </w:pPr>
    </w:p>
    <w:p w:rsidR="005D5BAC" w:rsidRDefault="00800356" w:rsidP="005D5BAC">
      <w:pPr>
        <w:jc w:val="center"/>
        <w:rPr>
          <w:rFonts w:ascii="Calibri" w:hAnsi="Calibri"/>
          <w:sz w:val="28"/>
          <w:szCs w:val="28"/>
        </w:rPr>
      </w:pPr>
      <w:r>
        <w:rPr>
          <w:rFonts w:ascii="Calibri" w:hAnsi="Calibri"/>
          <w:sz w:val="28"/>
          <w:szCs w:val="28"/>
        </w:rPr>
        <w:t>(Presidente:</w:t>
      </w:r>
      <w:r w:rsidR="005D5BAC">
        <w:rPr>
          <w:rFonts w:ascii="Calibri" w:hAnsi="Calibri"/>
          <w:sz w:val="28"/>
          <w:szCs w:val="28"/>
        </w:rPr>
        <w:t xml:space="preserve"> </w:t>
      </w:r>
      <w:r>
        <w:rPr>
          <w:rFonts w:ascii="Calibri" w:hAnsi="Calibri"/>
          <w:sz w:val="28"/>
          <w:szCs w:val="28"/>
        </w:rPr>
        <w:t>R.Musacchio;</w:t>
      </w:r>
      <w:r w:rsidR="005D5BAC">
        <w:rPr>
          <w:rFonts w:ascii="Calibri" w:hAnsi="Calibri"/>
          <w:sz w:val="28"/>
          <w:szCs w:val="28"/>
        </w:rPr>
        <w:t xml:space="preserve"> </w:t>
      </w:r>
      <w:r>
        <w:rPr>
          <w:rFonts w:ascii="Calibri" w:hAnsi="Calibri"/>
          <w:sz w:val="28"/>
          <w:szCs w:val="28"/>
        </w:rPr>
        <w:t>Segretario:</w:t>
      </w:r>
      <w:r w:rsidR="005D5BAC">
        <w:rPr>
          <w:rFonts w:ascii="Calibri" w:hAnsi="Calibri"/>
          <w:sz w:val="28"/>
          <w:szCs w:val="28"/>
        </w:rPr>
        <w:t xml:space="preserve"> </w:t>
      </w:r>
      <w:r>
        <w:rPr>
          <w:rFonts w:ascii="Calibri" w:hAnsi="Calibri"/>
          <w:sz w:val="28"/>
          <w:szCs w:val="28"/>
        </w:rPr>
        <w:t>M.Simeoni;</w:t>
      </w:r>
    </w:p>
    <w:p w:rsidR="008E1F0B" w:rsidRPr="00800356" w:rsidRDefault="00800356" w:rsidP="005D5BAC">
      <w:pPr>
        <w:jc w:val="center"/>
        <w:rPr>
          <w:rFonts w:ascii="Calibri" w:hAnsi="Calibri"/>
          <w:sz w:val="28"/>
          <w:szCs w:val="28"/>
        </w:rPr>
      </w:pPr>
      <w:r>
        <w:rPr>
          <w:rFonts w:ascii="Calibri" w:hAnsi="Calibri"/>
          <w:sz w:val="28"/>
          <w:szCs w:val="28"/>
        </w:rPr>
        <w:t>Consiglieri: V.Bruzzese, A.Colombo, G.Nicoletti, A.Sellaro, D.Tramontana).</w:t>
      </w:r>
    </w:p>
    <w:p w:rsidR="00F20170" w:rsidRDefault="00F20170" w:rsidP="00F20170">
      <w:pPr>
        <w:jc w:val="center"/>
        <w:rPr>
          <w:rFonts w:ascii="Calibri" w:hAnsi="Calibri"/>
        </w:rPr>
      </w:pPr>
    </w:p>
    <w:p w:rsidR="00DF5B18" w:rsidRDefault="00DF5B18" w:rsidP="00F20170">
      <w:pPr>
        <w:jc w:val="center"/>
        <w:rPr>
          <w:rFonts w:ascii="Calibri" w:hAnsi="Calibri"/>
        </w:rPr>
      </w:pPr>
    </w:p>
    <w:p w:rsidR="00DF5B18" w:rsidRDefault="00DF5B18" w:rsidP="00F20170">
      <w:pPr>
        <w:jc w:val="center"/>
        <w:rPr>
          <w:rFonts w:ascii="Calibri" w:hAnsi="Calibri"/>
        </w:rPr>
      </w:pPr>
    </w:p>
    <w:p w:rsidR="007438B7" w:rsidRPr="008C313A" w:rsidRDefault="007438B7" w:rsidP="00F20170">
      <w:pPr>
        <w:jc w:val="center"/>
        <w:rPr>
          <w:rFonts w:ascii="Calibri" w:hAnsi="Calibri"/>
        </w:rPr>
      </w:pPr>
    </w:p>
    <w:p w:rsidR="00BE3B17" w:rsidRPr="008C313A" w:rsidRDefault="00BE3B17" w:rsidP="00BE3B17">
      <w:pPr>
        <w:jc w:val="both"/>
        <w:rPr>
          <w:rFonts w:ascii="Calibri" w:hAnsi="Calibri"/>
          <w:sz w:val="28"/>
        </w:rPr>
      </w:pPr>
      <w:r w:rsidRPr="008C313A">
        <w:rPr>
          <w:rFonts w:ascii="Calibri" w:hAnsi="Calibri"/>
          <w:b/>
          <w:sz w:val="28"/>
        </w:rPr>
        <w:t xml:space="preserve">Chairman: </w:t>
      </w:r>
      <w:r w:rsidRPr="008C313A">
        <w:rPr>
          <w:rFonts w:ascii="Calibri" w:hAnsi="Calibri"/>
          <w:sz w:val="28"/>
        </w:rPr>
        <w:t>C. Zoccali</w:t>
      </w:r>
    </w:p>
    <w:p w:rsidR="00B43E33" w:rsidRPr="008C313A" w:rsidRDefault="00B43E33" w:rsidP="00B43E33">
      <w:pPr>
        <w:jc w:val="both"/>
        <w:rPr>
          <w:rFonts w:ascii="Calibri" w:hAnsi="Calibri"/>
          <w:sz w:val="28"/>
        </w:rPr>
      </w:pPr>
      <w:r w:rsidRPr="008C313A">
        <w:rPr>
          <w:rFonts w:ascii="Calibri" w:hAnsi="Calibri"/>
          <w:b/>
          <w:sz w:val="28"/>
        </w:rPr>
        <w:t xml:space="preserve">Gestione dei dati e del sistema Informatico: </w:t>
      </w:r>
      <w:r w:rsidRPr="008C313A">
        <w:rPr>
          <w:rFonts w:ascii="Calibri" w:hAnsi="Calibri"/>
          <w:sz w:val="28"/>
        </w:rPr>
        <w:t>CRT Calabria</w:t>
      </w:r>
      <w:r>
        <w:rPr>
          <w:rFonts w:ascii="Calibri" w:hAnsi="Calibri"/>
          <w:sz w:val="28"/>
        </w:rPr>
        <w:t>, P. Mancini</w:t>
      </w:r>
      <w:r w:rsidRPr="008C313A">
        <w:rPr>
          <w:rFonts w:ascii="Calibri" w:hAnsi="Calibri"/>
          <w:sz w:val="28"/>
        </w:rPr>
        <w:t xml:space="preserve"> </w:t>
      </w:r>
    </w:p>
    <w:p w:rsidR="00F20170" w:rsidRPr="008C313A" w:rsidRDefault="00B04E7B" w:rsidP="00F20170">
      <w:pPr>
        <w:jc w:val="both"/>
        <w:rPr>
          <w:rFonts w:ascii="Calibri" w:hAnsi="Calibri"/>
          <w:sz w:val="28"/>
        </w:rPr>
      </w:pPr>
      <w:r>
        <w:rPr>
          <w:rFonts w:ascii="Calibri" w:hAnsi="Calibri"/>
          <w:b/>
          <w:sz w:val="28"/>
        </w:rPr>
        <w:t xml:space="preserve">Data </w:t>
      </w:r>
      <w:r w:rsidR="00F20170" w:rsidRPr="008C313A">
        <w:rPr>
          <w:rFonts w:ascii="Calibri" w:hAnsi="Calibri"/>
          <w:b/>
          <w:sz w:val="28"/>
        </w:rPr>
        <w:t xml:space="preserve">Manager: </w:t>
      </w:r>
      <w:r w:rsidR="00F20170" w:rsidRPr="008C313A">
        <w:rPr>
          <w:rFonts w:ascii="Calibri" w:hAnsi="Calibri"/>
          <w:sz w:val="28"/>
        </w:rPr>
        <w:t>M. Postorino</w:t>
      </w:r>
    </w:p>
    <w:p w:rsidR="00F20170" w:rsidRPr="008C313A" w:rsidRDefault="00F20170" w:rsidP="00F20170">
      <w:pPr>
        <w:jc w:val="both"/>
        <w:rPr>
          <w:rFonts w:ascii="Calibri" w:hAnsi="Calibri"/>
          <w:sz w:val="28"/>
        </w:rPr>
      </w:pPr>
      <w:r w:rsidRPr="008C313A">
        <w:rPr>
          <w:rFonts w:ascii="Calibri" w:hAnsi="Calibri"/>
          <w:b/>
          <w:sz w:val="28"/>
        </w:rPr>
        <w:t xml:space="preserve">Data handling: </w:t>
      </w:r>
      <w:r w:rsidRPr="008C313A">
        <w:rPr>
          <w:rFonts w:ascii="Calibri" w:hAnsi="Calibri"/>
          <w:sz w:val="28"/>
        </w:rPr>
        <w:t xml:space="preserve">C. Marino </w:t>
      </w:r>
    </w:p>
    <w:p w:rsidR="00B04E7B" w:rsidRPr="008C313A" w:rsidRDefault="00B04E7B" w:rsidP="00B04E7B">
      <w:pPr>
        <w:jc w:val="both"/>
        <w:rPr>
          <w:rFonts w:ascii="Calibri" w:hAnsi="Calibri"/>
          <w:sz w:val="28"/>
        </w:rPr>
      </w:pPr>
      <w:r w:rsidRPr="008C313A">
        <w:rPr>
          <w:rFonts w:ascii="Calibri" w:hAnsi="Calibri"/>
          <w:b/>
          <w:sz w:val="28"/>
        </w:rPr>
        <w:t>On Line Software:</w:t>
      </w:r>
      <w:r w:rsidRPr="008C313A">
        <w:rPr>
          <w:rFonts w:ascii="Calibri" w:hAnsi="Calibri"/>
          <w:sz w:val="28"/>
        </w:rPr>
        <w:t xml:space="preserve"> Regdial della ditta Traccia, Matera</w:t>
      </w:r>
    </w:p>
    <w:p w:rsidR="008F2247" w:rsidRDefault="008F2247" w:rsidP="00F20170">
      <w:pPr>
        <w:jc w:val="both"/>
        <w:rPr>
          <w:rFonts w:ascii="Calibri" w:hAnsi="Calibri"/>
        </w:rPr>
      </w:pPr>
      <w:r w:rsidRPr="008C313A">
        <w:rPr>
          <w:rFonts w:ascii="Calibri" w:hAnsi="Calibri"/>
          <w:b/>
          <w:sz w:val="28"/>
        </w:rPr>
        <w:t>Sito di registro</w:t>
      </w:r>
      <w:r w:rsidRPr="008C313A">
        <w:rPr>
          <w:rFonts w:ascii="Calibri" w:hAnsi="Calibri"/>
          <w:sz w:val="28"/>
        </w:rPr>
        <w:t>:</w:t>
      </w:r>
      <w:r w:rsidR="00FE5270">
        <w:rPr>
          <w:rFonts w:ascii="Calibri" w:hAnsi="Calibri"/>
        </w:rPr>
        <w:t xml:space="preserve"> </w:t>
      </w:r>
      <w:hyperlink r:id="rId9" w:history="1">
        <w:r w:rsidR="00FE5270" w:rsidRPr="0049321A">
          <w:rPr>
            <w:rStyle w:val="Collegamentoipertestuale"/>
            <w:rFonts w:ascii="Calibri" w:hAnsi="Calibri"/>
          </w:rPr>
          <w:t>http://nefroepidemiologiarc.eu/Registro/Home.htm</w:t>
        </w:r>
      </w:hyperlink>
    </w:p>
    <w:p w:rsidR="00FE5270" w:rsidRPr="008C313A" w:rsidRDefault="00FE5270" w:rsidP="00F20170">
      <w:pPr>
        <w:jc w:val="both"/>
        <w:rPr>
          <w:rFonts w:ascii="Calibri" w:hAnsi="Calibri"/>
          <w:sz w:val="28"/>
        </w:rPr>
      </w:pPr>
    </w:p>
    <w:p w:rsidR="00437542" w:rsidRDefault="00437542" w:rsidP="00F20170">
      <w:pPr>
        <w:rPr>
          <w:rFonts w:ascii="Calibri" w:hAnsi="Calibri"/>
          <w:sz w:val="22"/>
        </w:rPr>
      </w:pPr>
    </w:p>
    <w:p w:rsidR="00437542" w:rsidRDefault="00437542" w:rsidP="000965EE">
      <w:pPr>
        <w:rPr>
          <w:rFonts w:ascii="Calibri" w:hAnsi="Calibri"/>
          <w:b/>
          <w:szCs w:val="24"/>
        </w:rPr>
      </w:pPr>
    </w:p>
    <w:p w:rsidR="00437542" w:rsidRDefault="00437542" w:rsidP="000965EE">
      <w:pPr>
        <w:rPr>
          <w:rFonts w:ascii="Calibri" w:hAnsi="Calibri"/>
          <w:b/>
          <w:szCs w:val="24"/>
        </w:rPr>
      </w:pPr>
    </w:p>
    <w:p w:rsidR="007D388D" w:rsidRPr="008C313A" w:rsidRDefault="007D388D" w:rsidP="00D97722">
      <w:pPr>
        <w:jc w:val="center"/>
        <w:rPr>
          <w:rFonts w:ascii="Calibri" w:hAnsi="Calibri"/>
        </w:rPr>
      </w:pPr>
    </w:p>
    <w:p w:rsidR="00D8008C" w:rsidRPr="008C313A" w:rsidRDefault="00D8008C" w:rsidP="00D97722">
      <w:pPr>
        <w:jc w:val="center"/>
        <w:rPr>
          <w:rFonts w:ascii="Calibri" w:hAnsi="Calibri"/>
          <w:sz w:val="28"/>
        </w:rPr>
      </w:pPr>
    </w:p>
    <w:tbl>
      <w:tblPr>
        <w:tblW w:w="0" w:type="auto"/>
        <w:tblLayout w:type="fixed"/>
        <w:tblLook w:val="01E0" w:firstRow="1" w:lastRow="1" w:firstColumn="1" w:lastColumn="1" w:noHBand="0" w:noVBand="0"/>
      </w:tblPr>
      <w:tblGrid>
        <w:gridCol w:w="6771"/>
        <w:gridCol w:w="2126"/>
        <w:gridCol w:w="958"/>
      </w:tblGrid>
      <w:tr w:rsidR="00D97722" w:rsidRPr="008C313A" w:rsidTr="00AC2419">
        <w:tc>
          <w:tcPr>
            <w:tcW w:w="6771" w:type="dxa"/>
            <w:shd w:val="clear" w:color="auto" w:fill="auto"/>
          </w:tcPr>
          <w:p w:rsidR="00D97722" w:rsidRPr="008C313A" w:rsidRDefault="00D97722" w:rsidP="00F86A70">
            <w:pPr>
              <w:rPr>
                <w:rFonts w:ascii="Calibri" w:hAnsi="Calibri"/>
                <w:b/>
                <w:sz w:val="28"/>
                <w:szCs w:val="28"/>
              </w:rPr>
            </w:pPr>
          </w:p>
        </w:tc>
        <w:tc>
          <w:tcPr>
            <w:tcW w:w="2126" w:type="dxa"/>
            <w:shd w:val="clear" w:color="auto" w:fill="auto"/>
          </w:tcPr>
          <w:p w:rsidR="00D97722" w:rsidRPr="008C313A" w:rsidRDefault="00D97722" w:rsidP="00F86A70">
            <w:pPr>
              <w:rPr>
                <w:rFonts w:ascii="Calibri" w:hAnsi="Calibri"/>
                <w:b/>
                <w:i/>
              </w:rPr>
            </w:pPr>
          </w:p>
        </w:tc>
        <w:tc>
          <w:tcPr>
            <w:tcW w:w="958" w:type="dxa"/>
            <w:shd w:val="clear" w:color="auto" w:fill="auto"/>
          </w:tcPr>
          <w:p w:rsidR="00D97722" w:rsidRPr="00332861" w:rsidRDefault="00D97722" w:rsidP="000536AA">
            <w:pPr>
              <w:rPr>
                <w:rFonts w:ascii="Calibri" w:hAnsi="Calibri"/>
                <w:i/>
                <w:sz w:val="24"/>
                <w:szCs w:val="24"/>
              </w:rPr>
            </w:pPr>
          </w:p>
        </w:tc>
      </w:tr>
      <w:tr w:rsidR="00D97722" w:rsidRPr="008C313A" w:rsidTr="00373E56">
        <w:tc>
          <w:tcPr>
            <w:tcW w:w="6771" w:type="dxa"/>
            <w:shd w:val="clear" w:color="auto" w:fill="auto"/>
          </w:tcPr>
          <w:p w:rsidR="00D97722" w:rsidRPr="008C313A" w:rsidRDefault="007D388D" w:rsidP="00261218">
            <w:pPr>
              <w:ind w:left="708"/>
              <w:rPr>
                <w:rFonts w:ascii="Calibri" w:hAnsi="Calibri"/>
                <w:i/>
                <w:sz w:val="24"/>
                <w:szCs w:val="24"/>
              </w:rPr>
            </w:pPr>
            <w:r w:rsidRPr="008C313A">
              <w:rPr>
                <w:rFonts w:ascii="Calibri" w:hAnsi="Calibri"/>
                <w:i/>
                <w:sz w:val="24"/>
                <w:szCs w:val="24"/>
              </w:rPr>
              <w:t xml:space="preserve">Note </w:t>
            </w:r>
            <w:r w:rsidR="00624C42" w:rsidRPr="008C313A">
              <w:rPr>
                <w:rFonts w:ascii="Calibri" w:hAnsi="Calibri"/>
                <w:i/>
                <w:sz w:val="24"/>
                <w:szCs w:val="24"/>
              </w:rPr>
              <w:t>genera</w:t>
            </w:r>
            <w:r w:rsidR="00E71973">
              <w:rPr>
                <w:rFonts w:ascii="Calibri" w:hAnsi="Calibri"/>
                <w:i/>
                <w:sz w:val="24"/>
                <w:szCs w:val="24"/>
              </w:rPr>
              <w:t>l</w:t>
            </w:r>
            <w:r w:rsidR="00624C42" w:rsidRPr="008C313A">
              <w:rPr>
                <w:rFonts w:ascii="Calibri" w:hAnsi="Calibri"/>
                <w:i/>
                <w:sz w:val="24"/>
                <w:szCs w:val="24"/>
              </w:rPr>
              <w:t xml:space="preserve">i e </w:t>
            </w:r>
            <w:r w:rsidRPr="008C313A">
              <w:rPr>
                <w:rFonts w:ascii="Calibri" w:hAnsi="Calibri"/>
                <w:i/>
                <w:sz w:val="24"/>
                <w:szCs w:val="24"/>
              </w:rPr>
              <w:t>sull’inserimento dei dati</w:t>
            </w:r>
          </w:p>
        </w:tc>
        <w:tc>
          <w:tcPr>
            <w:tcW w:w="2126" w:type="dxa"/>
            <w:shd w:val="clear" w:color="auto" w:fill="auto"/>
          </w:tcPr>
          <w:p w:rsidR="00D97722" w:rsidRPr="008C313A" w:rsidRDefault="00D97722" w:rsidP="00F86A70">
            <w:pPr>
              <w:rPr>
                <w:rFonts w:ascii="Calibri" w:hAnsi="Calibri"/>
                <w:b/>
                <w:i/>
                <w:sz w:val="24"/>
                <w:szCs w:val="24"/>
              </w:rPr>
            </w:pPr>
          </w:p>
        </w:tc>
        <w:tc>
          <w:tcPr>
            <w:tcW w:w="958" w:type="dxa"/>
            <w:shd w:val="clear" w:color="auto" w:fill="auto"/>
          </w:tcPr>
          <w:p w:rsidR="00D97722" w:rsidRPr="008C313A" w:rsidRDefault="00D97722" w:rsidP="004B24B1">
            <w:pPr>
              <w:rPr>
                <w:rFonts w:ascii="Calibri" w:hAnsi="Calibri"/>
                <w:i/>
                <w:sz w:val="24"/>
                <w:szCs w:val="24"/>
              </w:rPr>
            </w:pPr>
            <w:r w:rsidRPr="008C313A">
              <w:rPr>
                <w:rFonts w:ascii="Calibri" w:hAnsi="Calibri"/>
                <w:i/>
                <w:sz w:val="24"/>
                <w:szCs w:val="24"/>
              </w:rPr>
              <w:t>pag.</w:t>
            </w:r>
            <w:r w:rsidR="009656C9">
              <w:rPr>
                <w:rFonts w:ascii="Calibri" w:hAnsi="Calibri"/>
                <w:i/>
                <w:sz w:val="24"/>
                <w:szCs w:val="24"/>
              </w:rPr>
              <w:t xml:space="preserve"> </w:t>
            </w:r>
            <w:r w:rsidR="004B24B1">
              <w:rPr>
                <w:rFonts w:ascii="Calibri" w:hAnsi="Calibri"/>
                <w:i/>
                <w:sz w:val="24"/>
                <w:szCs w:val="24"/>
              </w:rPr>
              <w:t>3</w:t>
            </w:r>
          </w:p>
        </w:tc>
      </w:tr>
      <w:tr w:rsidR="00174475" w:rsidRPr="008C313A" w:rsidTr="00373E56">
        <w:tc>
          <w:tcPr>
            <w:tcW w:w="6771" w:type="dxa"/>
            <w:shd w:val="clear" w:color="auto" w:fill="auto"/>
          </w:tcPr>
          <w:p w:rsidR="00174475" w:rsidRDefault="00174475" w:rsidP="00261218">
            <w:pPr>
              <w:ind w:left="708"/>
              <w:rPr>
                <w:rFonts w:ascii="Calibri" w:hAnsi="Calibri"/>
                <w:i/>
                <w:sz w:val="24"/>
                <w:szCs w:val="24"/>
              </w:rPr>
            </w:pPr>
          </w:p>
          <w:p w:rsidR="00174475" w:rsidRPr="008C313A" w:rsidRDefault="00174475" w:rsidP="00174475">
            <w:pPr>
              <w:rPr>
                <w:rFonts w:ascii="Calibri" w:hAnsi="Calibri"/>
                <w:i/>
                <w:sz w:val="24"/>
                <w:szCs w:val="24"/>
              </w:rPr>
            </w:pPr>
            <w:r w:rsidRPr="008C313A">
              <w:rPr>
                <w:rFonts w:ascii="Calibri" w:hAnsi="Calibri"/>
                <w:b/>
                <w:sz w:val="28"/>
                <w:szCs w:val="28"/>
              </w:rPr>
              <w:t>STATISTICHE GENERALI</w:t>
            </w:r>
          </w:p>
        </w:tc>
        <w:tc>
          <w:tcPr>
            <w:tcW w:w="2126" w:type="dxa"/>
            <w:shd w:val="clear" w:color="auto" w:fill="auto"/>
          </w:tcPr>
          <w:p w:rsidR="00174475" w:rsidRPr="008C313A" w:rsidRDefault="00174475" w:rsidP="00F86A70">
            <w:pPr>
              <w:rPr>
                <w:rFonts w:ascii="Calibri" w:hAnsi="Calibri"/>
                <w:b/>
                <w:i/>
                <w:sz w:val="24"/>
                <w:szCs w:val="24"/>
              </w:rPr>
            </w:pPr>
          </w:p>
        </w:tc>
        <w:tc>
          <w:tcPr>
            <w:tcW w:w="958" w:type="dxa"/>
            <w:shd w:val="clear" w:color="auto" w:fill="auto"/>
          </w:tcPr>
          <w:p w:rsidR="00174475" w:rsidRPr="008C313A" w:rsidRDefault="00174475" w:rsidP="00F86A70">
            <w:pPr>
              <w:rPr>
                <w:rFonts w:ascii="Calibri" w:hAnsi="Calibri"/>
                <w:i/>
                <w:sz w:val="24"/>
                <w:szCs w:val="24"/>
              </w:rPr>
            </w:pPr>
          </w:p>
        </w:tc>
      </w:tr>
      <w:tr w:rsidR="00D97722" w:rsidRPr="008C313A" w:rsidTr="00373E56">
        <w:tc>
          <w:tcPr>
            <w:tcW w:w="6771" w:type="dxa"/>
            <w:shd w:val="clear" w:color="auto" w:fill="auto"/>
          </w:tcPr>
          <w:p w:rsidR="00015541" w:rsidRDefault="00015541" w:rsidP="00261218">
            <w:pPr>
              <w:ind w:left="993" w:hanging="285"/>
              <w:rPr>
                <w:rFonts w:ascii="Calibri" w:hAnsi="Calibri"/>
                <w:i/>
                <w:sz w:val="24"/>
                <w:szCs w:val="24"/>
              </w:rPr>
            </w:pPr>
            <w:r>
              <w:rPr>
                <w:rFonts w:ascii="Calibri" w:hAnsi="Calibri"/>
                <w:i/>
                <w:sz w:val="24"/>
                <w:szCs w:val="24"/>
              </w:rPr>
              <w:t>Completezza del Registro</w:t>
            </w:r>
          </w:p>
          <w:p w:rsidR="00D97722" w:rsidRDefault="00822DBB" w:rsidP="00261218">
            <w:pPr>
              <w:ind w:left="993" w:hanging="285"/>
              <w:rPr>
                <w:rFonts w:ascii="Calibri" w:hAnsi="Calibri"/>
                <w:i/>
                <w:sz w:val="24"/>
                <w:szCs w:val="24"/>
              </w:rPr>
            </w:pPr>
            <w:r w:rsidRPr="008C313A">
              <w:rPr>
                <w:rFonts w:ascii="Calibri" w:hAnsi="Calibri"/>
                <w:i/>
                <w:sz w:val="24"/>
                <w:szCs w:val="24"/>
              </w:rPr>
              <w:t>Pazienti in dialisi in Calabria (prevalenza)</w:t>
            </w:r>
          </w:p>
          <w:p w:rsidR="00332861" w:rsidRDefault="00332861" w:rsidP="00261218">
            <w:pPr>
              <w:ind w:left="993" w:hanging="285"/>
              <w:rPr>
                <w:rFonts w:ascii="Calibri" w:hAnsi="Calibri"/>
                <w:i/>
                <w:sz w:val="24"/>
                <w:szCs w:val="24"/>
              </w:rPr>
            </w:pPr>
            <w:r>
              <w:rPr>
                <w:rFonts w:ascii="Calibri" w:hAnsi="Calibri"/>
                <w:i/>
                <w:sz w:val="24"/>
                <w:szCs w:val="24"/>
              </w:rPr>
              <w:t xml:space="preserve">Pazienti </w:t>
            </w:r>
            <w:r w:rsidR="00C33F3D">
              <w:rPr>
                <w:rFonts w:ascii="Calibri" w:hAnsi="Calibri"/>
                <w:i/>
                <w:sz w:val="24"/>
                <w:szCs w:val="24"/>
              </w:rPr>
              <w:t xml:space="preserve">in dialisi </w:t>
            </w:r>
            <w:r>
              <w:rPr>
                <w:rFonts w:ascii="Calibri" w:hAnsi="Calibri"/>
                <w:i/>
                <w:sz w:val="24"/>
                <w:szCs w:val="24"/>
              </w:rPr>
              <w:t>transfrontalieri</w:t>
            </w:r>
          </w:p>
          <w:p w:rsidR="00332861" w:rsidRPr="008C313A" w:rsidRDefault="00332861" w:rsidP="00261218">
            <w:pPr>
              <w:ind w:left="993" w:hanging="285"/>
              <w:rPr>
                <w:rFonts w:ascii="Calibri" w:hAnsi="Calibri"/>
                <w:i/>
                <w:sz w:val="24"/>
                <w:szCs w:val="24"/>
              </w:rPr>
            </w:pPr>
            <w:r>
              <w:rPr>
                <w:rFonts w:ascii="Calibri" w:hAnsi="Calibri"/>
                <w:i/>
                <w:sz w:val="24"/>
                <w:szCs w:val="24"/>
              </w:rPr>
              <w:t>Consistenza del Registro</w:t>
            </w:r>
          </w:p>
        </w:tc>
        <w:tc>
          <w:tcPr>
            <w:tcW w:w="2126" w:type="dxa"/>
            <w:shd w:val="clear" w:color="auto" w:fill="auto"/>
          </w:tcPr>
          <w:p w:rsidR="00D97722" w:rsidRPr="008C313A" w:rsidRDefault="00D97722" w:rsidP="00F86A70">
            <w:pPr>
              <w:rPr>
                <w:rFonts w:ascii="Calibri" w:hAnsi="Calibri"/>
                <w:b/>
                <w:i/>
                <w:sz w:val="24"/>
                <w:szCs w:val="24"/>
              </w:rPr>
            </w:pPr>
          </w:p>
        </w:tc>
        <w:tc>
          <w:tcPr>
            <w:tcW w:w="958" w:type="dxa"/>
            <w:shd w:val="clear" w:color="auto" w:fill="auto"/>
          </w:tcPr>
          <w:p w:rsidR="00D97722" w:rsidRDefault="00D97722" w:rsidP="00F86A70">
            <w:pPr>
              <w:rPr>
                <w:rFonts w:ascii="Calibri" w:hAnsi="Calibri"/>
                <w:i/>
                <w:sz w:val="24"/>
                <w:szCs w:val="24"/>
              </w:rPr>
            </w:pPr>
            <w:r w:rsidRPr="008C313A">
              <w:rPr>
                <w:rFonts w:ascii="Calibri" w:hAnsi="Calibri"/>
                <w:i/>
                <w:sz w:val="24"/>
                <w:szCs w:val="24"/>
              </w:rPr>
              <w:t>pag.</w:t>
            </w:r>
            <w:r w:rsidR="009656C9">
              <w:rPr>
                <w:rFonts w:ascii="Calibri" w:hAnsi="Calibri"/>
                <w:i/>
                <w:sz w:val="24"/>
                <w:szCs w:val="24"/>
              </w:rPr>
              <w:t xml:space="preserve"> </w:t>
            </w:r>
            <w:r w:rsidR="004B24B1">
              <w:rPr>
                <w:rFonts w:ascii="Calibri" w:hAnsi="Calibri"/>
                <w:i/>
                <w:sz w:val="24"/>
                <w:szCs w:val="24"/>
              </w:rPr>
              <w:t>4</w:t>
            </w:r>
          </w:p>
          <w:p w:rsidR="00332861" w:rsidRDefault="00332861" w:rsidP="00F86A70">
            <w:pPr>
              <w:rPr>
                <w:rFonts w:ascii="Calibri" w:hAnsi="Calibri"/>
                <w:i/>
                <w:sz w:val="24"/>
                <w:szCs w:val="24"/>
              </w:rPr>
            </w:pPr>
            <w:r>
              <w:rPr>
                <w:rFonts w:ascii="Calibri" w:hAnsi="Calibri"/>
                <w:i/>
                <w:sz w:val="24"/>
                <w:szCs w:val="24"/>
              </w:rPr>
              <w:t>pag.</w:t>
            </w:r>
            <w:r w:rsidR="009656C9">
              <w:rPr>
                <w:rFonts w:ascii="Calibri" w:hAnsi="Calibri"/>
                <w:i/>
                <w:sz w:val="24"/>
                <w:szCs w:val="24"/>
              </w:rPr>
              <w:t xml:space="preserve"> </w:t>
            </w:r>
            <w:r w:rsidR="004B24B1">
              <w:rPr>
                <w:rFonts w:ascii="Calibri" w:hAnsi="Calibri"/>
                <w:i/>
                <w:sz w:val="24"/>
                <w:szCs w:val="24"/>
              </w:rPr>
              <w:t>5</w:t>
            </w:r>
          </w:p>
          <w:p w:rsidR="00332861" w:rsidRDefault="00332861" w:rsidP="00015541">
            <w:pPr>
              <w:rPr>
                <w:rFonts w:ascii="Calibri" w:hAnsi="Calibri"/>
                <w:i/>
                <w:sz w:val="24"/>
                <w:szCs w:val="24"/>
              </w:rPr>
            </w:pPr>
            <w:r>
              <w:rPr>
                <w:rFonts w:ascii="Calibri" w:hAnsi="Calibri"/>
                <w:i/>
                <w:sz w:val="24"/>
                <w:szCs w:val="24"/>
              </w:rPr>
              <w:t>pag.</w:t>
            </w:r>
            <w:r w:rsidR="009656C9">
              <w:rPr>
                <w:rFonts w:ascii="Calibri" w:hAnsi="Calibri"/>
                <w:i/>
                <w:sz w:val="24"/>
                <w:szCs w:val="24"/>
              </w:rPr>
              <w:t xml:space="preserve"> </w:t>
            </w:r>
            <w:r w:rsidR="00015541">
              <w:rPr>
                <w:rFonts w:ascii="Calibri" w:hAnsi="Calibri"/>
                <w:i/>
                <w:sz w:val="24"/>
                <w:szCs w:val="24"/>
              </w:rPr>
              <w:t>5</w:t>
            </w:r>
          </w:p>
          <w:p w:rsidR="00015541" w:rsidRPr="008C313A" w:rsidRDefault="00015541" w:rsidP="00015541">
            <w:pPr>
              <w:rPr>
                <w:rFonts w:ascii="Calibri" w:hAnsi="Calibri"/>
                <w:i/>
                <w:sz w:val="24"/>
                <w:szCs w:val="24"/>
              </w:rPr>
            </w:pPr>
            <w:r>
              <w:rPr>
                <w:rFonts w:ascii="Calibri" w:hAnsi="Calibri"/>
                <w:i/>
                <w:sz w:val="24"/>
                <w:szCs w:val="24"/>
              </w:rPr>
              <w:t>pag.</w:t>
            </w:r>
            <w:r w:rsidR="009656C9">
              <w:rPr>
                <w:rFonts w:ascii="Calibri" w:hAnsi="Calibri"/>
                <w:i/>
                <w:sz w:val="24"/>
                <w:szCs w:val="24"/>
              </w:rPr>
              <w:t xml:space="preserve"> </w:t>
            </w:r>
            <w:r>
              <w:rPr>
                <w:rFonts w:ascii="Calibri" w:hAnsi="Calibri"/>
                <w:i/>
                <w:sz w:val="24"/>
                <w:szCs w:val="24"/>
              </w:rPr>
              <w:t>6</w:t>
            </w:r>
          </w:p>
        </w:tc>
      </w:tr>
      <w:tr w:rsidR="00D97722" w:rsidRPr="008C313A" w:rsidTr="00373E56">
        <w:tc>
          <w:tcPr>
            <w:tcW w:w="6771" w:type="dxa"/>
            <w:shd w:val="clear" w:color="auto" w:fill="auto"/>
          </w:tcPr>
          <w:p w:rsidR="00D97722" w:rsidRPr="008C313A" w:rsidRDefault="00956A31" w:rsidP="00261218">
            <w:pPr>
              <w:ind w:left="708"/>
              <w:rPr>
                <w:rFonts w:ascii="Calibri" w:hAnsi="Calibri"/>
                <w:i/>
                <w:sz w:val="24"/>
                <w:szCs w:val="24"/>
              </w:rPr>
            </w:pPr>
            <w:r w:rsidRPr="008C313A">
              <w:rPr>
                <w:rFonts w:ascii="Calibri" w:hAnsi="Calibri"/>
                <w:i/>
                <w:sz w:val="24"/>
                <w:szCs w:val="24"/>
              </w:rPr>
              <w:t>Analisi dei flussi</w:t>
            </w:r>
            <w:r w:rsidR="00D97722" w:rsidRPr="008C313A">
              <w:rPr>
                <w:rFonts w:ascii="Calibri" w:hAnsi="Calibri"/>
                <w:i/>
                <w:sz w:val="24"/>
                <w:szCs w:val="24"/>
              </w:rPr>
              <w:tab/>
            </w:r>
            <w:r w:rsidR="00D97722" w:rsidRPr="008C313A">
              <w:rPr>
                <w:rFonts w:ascii="Calibri" w:hAnsi="Calibri"/>
                <w:i/>
                <w:sz w:val="24"/>
                <w:szCs w:val="24"/>
              </w:rPr>
              <w:tab/>
            </w:r>
            <w:r w:rsidR="00D97722" w:rsidRPr="008C313A">
              <w:rPr>
                <w:rFonts w:ascii="Calibri" w:hAnsi="Calibri"/>
                <w:i/>
                <w:sz w:val="24"/>
                <w:szCs w:val="24"/>
              </w:rPr>
              <w:tab/>
            </w:r>
          </w:p>
        </w:tc>
        <w:tc>
          <w:tcPr>
            <w:tcW w:w="2126" w:type="dxa"/>
            <w:shd w:val="clear" w:color="auto" w:fill="auto"/>
          </w:tcPr>
          <w:p w:rsidR="00D97722" w:rsidRPr="008C313A" w:rsidRDefault="00D97722" w:rsidP="00F86A70">
            <w:pPr>
              <w:rPr>
                <w:rFonts w:ascii="Calibri" w:hAnsi="Calibri"/>
                <w:i/>
                <w:sz w:val="24"/>
                <w:szCs w:val="24"/>
              </w:rPr>
            </w:pPr>
          </w:p>
        </w:tc>
        <w:tc>
          <w:tcPr>
            <w:tcW w:w="958" w:type="dxa"/>
            <w:shd w:val="clear" w:color="auto" w:fill="auto"/>
          </w:tcPr>
          <w:p w:rsidR="00D97722" w:rsidRPr="008C313A" w:rsidRDefault="00D97722" w:rsidP="00015541">
            <w:pPr>
              <w:rPr>
                <w:rFonts w:ascii="Calibri" w:hAnsi="Calibri"/>
                <w:i/>
                <w:sz w:val="24"/>
                <w:szCs w:val="24"/>
              </w:rPr>
            </w:pPr>
            <w:r w:rsidRPr="008C313A">
              <w:rPr>
                <w:rFonts w:ascii="Calibri" w:hAnsi="Calibri"/>
                <w:i/>
                <w:sz w:val="24"/>
                <w:szCs w:val="24"/>
              </w:rPr>
              <w:t>pag.</w:t>
            </w:r>
            <w:r w:rsidR="009656C9">
              <w:rPr>
                <w:rFonts w:ascii="Calibri" w:hAnsi="Calibri"/>
                <w:i/>
                <w:sz w:val="24"/>
                <w:szCs w:val="24"/>
              </w:rPr>
              <w:t xml:space="preserve"> </w:t>
            </w:r>
            <w:r w:rsidR="00015541">
              <w:rPr>
                <w:rFonts w:ascii="Calibri" w:hAnsi="Calibri"/>
                <w:i/>
                <w:sz w:val="24"/>
                <w:szCs w:val="24"/>
              </w:rPr>
              <w:t>9</w:t>
            </w:r>
          </w:p>
        </w:tc>
      </w:tr>
      <w:tr w:rsidR="00D97722" w:rsidRPr="008C313A" w:rsidTr="00373E56">
        <w:tc>
          <w:tcPr>
            <w:tcW w:w="6771" w:type="dxa"/>
            <w:shd w:val="clear" w:color="auto" w:fill="auto"/>
          </w:tcPr>
          <w:p w:rsidR="00D97722" w:rsidRPr="008C313A" w:rsidRDefault="00D97722" w:rsidP="00261218">
            <w:pPr>
              <w:ind w:left="708"/>
              <w:rPr>
                <w:rFonts w:ascii="Calibri" w:hAnsi="Calibri"/>
                <w:i/>
                <w:sz w:val="24"/>
                <w:szCs w:val="24"/>
              </w:rPr>
            </w:pPr>
            <w:r w:rsidRPr="008C313A">
              <w:rPr>
                <w:rFonts w:ascii="Calibri" w:hAnsi="Calibri"/>
                <w:i/>
                <w:sz w:val="24"/>
                <w:szCs w:val="24"/>
              </w:rPr>
              <w:t>Incidenza</w:t>
            </w:r>
          </w:p>
        </w:tc>
        <w:tc>
          <w:tcPr>
            <w:tcW w:w="2126" w:type="dxa"/>
            <w:shd w:val="clear" w:color="auto" w:fill="auto"/>
          </w:tcPr>
          <w:p w:rsidR="00D97722" w:rsidRPr="008C313A" w:rsidRDefault="00D97722" w:rsidP="00F86A70">
            <w:pPr>
              <w:rPr>
                <w:rFonts w:ascii="Calibri" w:hAnsi="Calibri"/>
                <w:i/>
                <w:sz w:val="24"/>
                <w:szCs w:val="24"/>
              </w:rPr>
            </w:pPr>
          </w:p>
        </w:tc>
        <w:tc>
          <w:tcPr>
            <w:tcW w:w="958" w:type="dxa"/>
            <w:shd w:val="clear" w:color="auto" w:fill="auto"/>
          </w:tcPr>
          <w:p w:rsidR="00D97722" w:rsidRPr="008C313A" w:rsidRDefault="00D97722" w:rsidP="00015541">
            <w:pPr>
              <w:ind w:right="-142"/>
              <w:rPr>
                <w:rFonts w:ascii="Calibri" w:hAnsi="Calibri"/>
                <w:i/>
                <w:sz w:val="24"/>
                <w:szCs w:val="24"/>
              </w:rPr>
            </w:pPr>
            <w:r w:rsidRPr="008C313A">
              <w:rPr>
                <w:rFonts w:ascii="Calibri" w:hAnsi="Calibri"/>
                <w:i/>
                <w:sz w:val="24"/>
                <w:szCs w:val="24"/>
              </w:rPr>
              <w:t>pag.</w:t>
            </w:r>
            <w:r w:rsidR="009656C9">
              <w:rPr>
                <w:rFonts w:ascii="Calibri" w:hAnsi="Calibri"/>
                <w:i/>
                <w:sz w:val="24"/>
                <w:szCs w:val="24"/>
              </w:rPr>
              <w:t xml:space="preserve"> </w:t>
            </w:r>
            <w:r w:rsidR="00015541">
              <w:rPr>
                <w:rFonts w:ascii="Calibri" w:hAnsi="Calibri"/>
                <w:i/>
                <w:sz w:val="24"/>
                <w:szCs w:val="24"/>
              </w:rPr>
              <w:t>11</w:t>
            </w:r>
          </w:p>
        </w:tc>
      </w:tr>
      <w:tr w:rsidR="00D97722" w:rsidRPr="008C313A" w:rsidTr="00373E56">
        <w:tc>
          <w:tcPr>
            <w:tcW w:w="6771" w:type="dxa"/>
            <w:shd w:val="clear" w:color="auto" w:fill="auto"/>
          </w:tcPr>
          <w:p w:rsidR="00D97722" w:rsidRPr="008C313A" w:rsidRDefault="00D97722" w:rsidP="00261218">
            <w:pPr>
              <w:ind w:left="708"/>
              <w:rPr>
                <w:rFonts w:ascii="Calibri" w:hAnsi="Calibri"/>
                <w:i/>
                <w:sz w:val="24"/>
                <w:szCs w:val="24"/>
              </w:rPr>
            </w:pPr>
            <w:r w:rsidRPr="008C313A">
              <w:rPr>
                <w:rFonts w:ascii="Calibri" w:hAnsi="Calibri"/>
                <w:i/>
                <w:sz w:val="24"/>
                <w:szCs w:val="24"/>
              </w:rPr>
              <w:t>Dialisi Peritoneale</w:t>
            </w:r>
            <w:r w:rsidRPr="008C313A">
              <w:rPr>
                <w:rFonts w:ascii="Calibri" w:hAnsi="Calibri"/>
                <w:i/>
                <w:sz w:val="24"/>
                <w:szCs w:val="24"/>
              </w:rPr>
              <w:tab/>
            </w:r>
            <w:r w:rsidRPr="008C313A">
              <w:rPr>
                <w:rFonts w:ascii="Calibri" w:hAnsi="Calibri"/>
                <w:i/>
                <w:sz w:val="24"/>
                <w:szCs w:val="24"/>
              </w:rPr>
              <w:tab/>
            </w:r>
          </w:p>
        </w:tc>
        <w:tc>
          <w:tcPr>
            <w:tcW w:w="2126" w:type="dxa"/>
            <w:shd w:val="clear" w:color="auto" w:fill="auto"/>
          </w:tcPr>
          <w:p w:rsidR="00D97722" w:rsidRPr="008C313A" w:rsidRDefault="00D97722" w:rsidP="00F86A70">
            <w:pPr>
              <w:rPr>
                <w:rFonts w:ascii="Calibri" w:hAnsi="Calibri"/>
                <w:i/>
                <w:sz w:val="24"/>
                <w:szCs w:val="24"/>
              </w:rPr>
            </w:pPr>
          </w:p>
        </w:tc>
        <w:tc>
          <w:tcPr>
            <w:tcW w:w="958" w:type="dxa"/>
            <w:shd w:val="clear" w:color="auto" w:fill="auto"/>
          </w:tcPr>
          <w:p w:rsidR="00D97722" w:rsidRPr="008C313A" w:rsidRDefault="006E7A1A" w:rsidP="00015541">
            <w:pPr>
              <w:rPr>
                <w:rFonts w:ascii="Calibri" w:hAnsi="Calibri"/>
                <w:i/>
                <w:sz w:val="24"/>
                <w:szCs w:val="24"/>
              </w:rPr>
            </w:pPr>
            <w:r>
              <w:rPr>
                <w:rFonts w:ascii="Calibri" w:hAnsi="Calibri"/>
                <w:i/>
                <w:sz w:val="24"/>
                <w:szCs w:val="24"/>
              </w:rPr>
              <w:t>p</w:t>
            </w:r>
            <w:r w:rsidR="00D97722" w:rsidRPr="008C313A">
              <w:rPr>
                <w:rFonts w:ascii="Calibri" w:hAnsi="Calibri"/>
                <w:i/>
                <w:sz w:val="24"/>
                <w:szCs w:val="24"/>
              </w:rPr>
              <w:t>ag</w:t>
            </w:r>
            <w:r>
              <w:rPr>
                <w:rFonts w:ascii="Calibri" w:hAnsi="Calibri"/>
                <w:i/>
                <w:sz w:val="24"/>
                <w:szCs w:val="24"/>
              </w:rPr>
              <w:t>.</w:t>
            </w:r>
            <w:r w:rsidR="007D388D" w:rsidRPr="008C313A">
              <w:rPr>
                <w:rFonts w:ascii="Calibri" w:hAnsi="Calibri"/>
                <w:i/>
                <w:sz w:val="24"/>
                <w:szCs w:val="24"/>
              </w:rPr>
              <w:t xml:space="preserve"> </w:t>
            </w:r>
            <w:r w:rsidR="004B24B1">
              <w:rPr>
                <w:rFonts w:ascii="Calibri" w:hAnsi="Calibri"/>
                <w:i/>
                <w:sz w:val="24"/>
                <w:szCs w:val="24"/>
              </w:rPr>
              <w:t>1</w:t>
            </w:r>
            <w:r w:rsidR="00015541">
              <w:rPr>
                <w:rFonts w:ascii="Calibri" w:hAnsi="Calibri"/>
                <w:i/>
                <w:sz w:val="24"/>
                <w:szCs w:val="24"/>
              </w:rPr>
              <w:t>2</w:t>
            </w:r>
          </w:p>
        </w:tc>
      </w:tr>
      <w:tr w:rsidR="00D97722" w:rsidRPr="008C313A" w:rsidTr="00373E56">
        <w:tc>
          <w:tcPr>
            <w:tcW w:w="6771" w:type="dxa"/>
            <w:shd w:val="clear" w:color="auto" w:fill="auto"/>
          </w:tcPr>
          <w:p w:rsidR="00D97722" w:rsidRPr="008C313A" w:rsidRDefault="00D97722" w:rsidP="00261218">
            <w:pPr>
              <w:ind w:left="708"/>
              <w:rPr>
                <w:rFonts w:ascii="Calibri" w:hAnsi="Calibri"/>
                <w:i/>
                <w:sz w:val="24"/>
                <w:szCs w:val="24"/>
              </w:rPr>
            </w:pPr>
            <w:r w:rsidRPr="008C313A">
              <w:rPr>
                <w:rFonts w:ascii="Calibri" w:hAnsi="Calibri"/>
                <w:i/>
                <w:sz w:val="24"/>
                <w:szCs w:val="24"/>
              </w:rPr>
              <w:t>Trapianto</w:t>
            </w:r>
          </w:p>
        </w:tc>
        <w:tc>
          <w:tcPr>
            <w:tcW w:w="2126" w:type="dxa"/>
            <w:shd w:val="clear" w:color="auto" w:fill="auto"/>
          </w:tcPr>
          <w:p w:rsidR="00D97722" w:rsidRPr="008C313A" w:rsidRDefault="00D97722" w:rsidP="00F86A70">
            <w:pPr>
              <w:rPr>
                <w:rFonts w:ascii="Calibri" w:hAnsi="Calibri"/>
                <w:i/>
                <w:sz w:val="24"/>
                <w:szCs w:val="24"/>
              </w:rPr>
            </w:pPr>
          </w:p>
        </w:tc>
        <w:tc>
          <w:tcPr>
            <w:tcW w:w="958" w:type="dxa"/>
            <w:shd w:val="clear" w:color="auto" w:fill="auto"/>
          </w:tcPr>
          <w:p w:rsidR="00D97722" w:rsidRPr="008C313A" w:rsidRDefault="00D97722" w:rsidP="00015541">
            <w:pPr>
              <w:rPr>
                <w:rFonts w:ascii="Calibri" w:hAnsi="Calibri"/>
                <w:i/>
                <w:sz w:val="24"/>
                <w:szCs w:val="24"/>
              </w:rPr>
            </w:pPr>
            <w:r w:rsidRPr="008C313A">
              <w:rPr>
                <w:rFonts w:ascii="Calibri" w:hAnsi="Calibri"/>
                <w:i/>
                <w:sz w:val="24"/>
                <w:szCs w:val="24"/>
              </w:rPr>
              <w:t xml:space="preserve">pag. </w:t>
            </w:r>
            <w:r w:rsidR="007D388D" w:rsidRPr="008C313A">
              <w:rPr>
                <w:rFonts w:ascii="Calibri" w:hAnsi="Calibri"/>
                <w:i/>
                <w:sz w:val="24"/>
                <w:szCs w:val="24"/>
              </w:rPr>
              <w:t>1</w:t>
            </w:r>
            <w:r w:rsidR="00015541">
              <w:rPr>
                <w:rFonts w:ascii="Calibri" w:hAnsi="Calibri"/>
                <w:i/>
                <w:sz w:val="24"/>
                <w:szCs w:val="24"/>
              </w:rPr>
              <w:t>3</w:t>
            </w:r>
          </w:p>
        </w:tc>
      </w:tr>
      <w:tr w:rsidR="00627C6D" w:rsidRPr="008C313A" w:rsidTr="00373E56">
        <w:tc>
          <w:tcPr>
            <w:tcW w:w="6771" w:type="dxa"/>
            <w:shd w:val="clear" w:color="auto" w:fill="auto"/>
          </w:tcPr>
          <w:p w:rsidR="00627C6D" w:rsidRPr="00627C6D" w:rsidRDefault="00627C6D" w:rsidP="00261218">
            <w:pPr>
              <w:ind w:left="708"/>
              <w:rPr>
                <w:rFonts w:ascii="Calibri" w:hAnsi="Calibri"/>
                <w:i/>
                <w:sz w:val="24"/>
                <w:szCs w:val="24"/>
              </w:rPr>
            </w:pPr>
            <w:r w:rsidRPr="00627C6D">
              <w:rPr>
                <w:rFonts w:ascii="Calibri" w:hAnsi="Calibri"/>
                <w:i/>
                <w:sz w:val="24"/>
                <w:szCs w:val="24"/>
              </w:rPr>
              <w:t>Distribuzione dei pazienti nei diversi trattamenti sostitutivi</w:t>
            </w:r>
          </w:p>
        </w:tc>
        <w:tc>
          <w:tcPr>
            <w:tcW w:w="2126" w:type="dxa"/>
            <w:shd w:val="clear" w:color="auto" w:fill="auto"/>
          </w:tcPr>
          <w:p w:rsidR="00627C6D" w:rsidRPr="008C313A" w:rsidRDefault="00627C6D" w:rsidP="00F86A70">
            <w:pPr>
              <w:rPr>
                <w:rFonts w:ascii="Calibri" w:hAnsi="Calibri"/>
                <w:i/>
                <w:sz w:val="24"/>
                <w:szCs w:val="24"/>
              </w:rPr>
            </w:pPr>
          </w:p>
        </w:tc>
        <w:tc>
          <w:tcPr>
            <w:tcW w:w="958" w:type="dxa"/>
            <w:shd w:val="clear" w:color="auto" w:fill="auto"/>
          </w:tcPr>
          <w:p w:rsidR="00627C6D" w:rsidRPr="008C313A" w:rsidRDefault="00AC2419" w:rsidP="00015541">
            <w:pPr>
              <w:rPr>
                <w:rFonts w:ascii="Calibri" w:hAnsi="Calibri"/>
                <w:i/>
                <w:sz w:val="24"/>
                <w:szCs w:val="24"/>
              </w:rPr>
            </w:pPr>
            <w:r>
              <w:rPr>
                <w:rFonts w:ascii="Calibri" w:hAnsi="Calibri"/>
                <w:i/>
                <w:sz w:val="24"/>
                <w:szCs w:val="24"/>
              </w:rPr>
              <w:t>Pag. 1</w:t>
            </w:r>
            <w:r w:rsidR="00015541">
              <w:rPr>
                <w:rFonts w:ascii="Calibri" w:hAnsi="Calibri"/>
                <w:i/>
                <w:sz w:val="24"/>
                <w:szCs w:val="24"/>
              </w:rPr>
              <w:t>4</w:t>
            </w:r>
          </w:p>
        </w:tc>
      </w:tr>
      <w:tr w:rsidR="00D97722" w:rsidRPr="008C313A" w:rsidTr="00373E56">
        <w:tc>
          <w:tcPr>
            <w:tcW w:w="6771" w:type="dxa"/>
            <w:shd w:val="clear" w:color="auto" w:fill="auto"/>
          </w:tcPr>
          <w:p w:rsidR="00015541" w:rsidRDefault="00D97722" w:rsidP="00261218">
            <w:pPr>
              <w:ind w:left="708"/>
              <w:rPr>
                <w:rFonts w:ascii="Calibri" w:hAnsi="Calibri"/>
                <w:i/>
                <w:sz w:val="24"/>
                <w:szCs w:val="24"/>
              </w:rPr>
            </w:pPr>
            <w:r w:rsidRPr="008C313A">
              <w:rPr>
                <w:rFonts w:ascii="Calibri" w:hAnsi="Calibri"/>
                <w:i/>
                <w:sz w:val="24"/>
                <w:szCs w:val="24"/>
              </w:rPr>
              <w:t>Età media della popolazione dialitica</w:t>
            </w:r>
          </w:p>
          <w:p w:rsidR="00D97722" w:rsidRPr="008C313A" w:rsidRDefault="00015541" w:rsidP="00261218">
            <w:pPr>
              <w:ind w:left="708"/>
              <w:rPr>
                <w:rFonts w:ascii="Calibri" w:hAnsi="Calibri"/>
                <w:i/>
                <w:sz w:val="24"/>
                <w:szCs w:val="24"/>
              </w:rPr>
            </w:pPr>
            <w:r>
              <w:rPr>
                <w:rFonts w:ascii="Calibri" w:hAnsi="Calibri"/>
                <w:i/>
                <w:sz w:val="24"/>
                <w:szCs w:val="24"/>
              </w:rPr>
              <w:t>Malattia renale primitiva</w:t>
            </w:r>
            <w:r w:rsidR="00D97722" w:rsidRPr="008C313A">
              <w:rPr>
                <w:rFonts w:ascii="Calibri" w:hAnsi="Calibri"/>
                <w:i/>
                <w:sz w:val="24"/>
                <w:szCs w:val="24"/>
              </w:rPr>
              <w:tab/>
            </w:r>
            <w:r w:rsidR="00D97722" w:rsidRPr="008C313A">
              <w:rPr>
                <w:rFonts w:ascii="Calibri" w:hAnsi="Calibri"/>
                <w:i/>
                <w:sz w:val="24"/>
                <w:szCs w:val="24"/>
              </w:rPr>
              <w:tab/>
            </w:r>
          </w:p>
        </w:tc>
        <w:tc>
          <w:tcPr>
            <w:tcW w:w="2126" w:type="dxa"/>
            <w:shd w:val="clear" w:color="auto" w:fill="auto"/>
          </w:tcPr>
          <w:p w:rsidR="00D97722" w:rsidRPr="008C313A" w:rsidRDefault="00D97722" w:rsidP="00F86A70">
            <w:pPr>
              <w:rPr>
                <w:rFonts w:ascii="Calibri" w:hAnsi="Calibri"/>
                <w:i/>
                <w:sz w:val="24"/>
                <w:szCs w:val="24"/>
              </w:rPr>
            </w:pPr>
          </w:p>
        </w:tc>
        <w:tc>
          <w:tcPr>
            <w:tcW w:w="958" w:type="dxa"/>
            <w:shd w:val="clear" w:color="auto" w:fill="auto"/>
          </w:tcPr>
          <w:p w:rsidR="00D97722" w:rsidRDefault="00D97722" w:rsidP="00015541">
            <w:pPr>
              <w:rPr>
                <w:rFonts w:ascii="Calibri" w:hAnsi="Calibri"/>
                <w:i/>
                <w:sz w:val="24"/>
                <w:szCs w:val="24"/>
              </w:rPr>
            </w:pPr>
            <w:r w:rsidRPr="008C313A">
              <w:rPr>
                <w:rFonts w:ascii="Calibri" w:hAnsi="Calibri"/>
                <w:i/>
                <w:sz w:val="24"/>
                <w:szCs w:val="24"/>
              </w:rPr>
              <w:t>pag. 1</w:t>
            </w:r>
            <w:r w:rsidR="00015541">
              <w:rPr>
                <w:rFonts w:ascii="Calibri" w:hAnsi="Calibri"/>
                <w:i/>
                <w:sz w:val="24"/>
                <w:szCs w:val="24"/>
              </w:rPr>
              <w:t>5</w:t>
            </w:r>
          </w:p>
          <w:p w:rsidR="00015541" w:rsidRPr="008C313A" w:rsidRDefault="00015541" w:rsidP="00015541">
            <w:pPr>
              <w:rPr>
                <w:rFonts w:ascii="Calibri" w:hAnsi="Calibri"/>
                <w:i/>
                <w:sz w:val="24"/>
                <w:szCs w:val="24"/>
              </w:rPr>
            </w:pPr>
            <w:r>
              <w:rPr>
                <w:rFonts w:ascii="Calibri" w:hAnsi="Calibri"/>
                <w:i/>
                <w:sz w:val="24"/>
                <w:szCs w:val="24"/>
              </w:rPr>
              <w:t>pag. 17</w:t>
            </w:r>
          </w:p>
        </w:tc>
      </w:tr>
      <w:tr w:rsidR="00D97722" w:rsidRPr="008C313A" w:rsidTr="00373E56">
        <w:tc>
          <w:tcPr>
            <w:tcW w:w="6771" w:type="dxa"/>
            <w:shd w:val="clear" w:color="auto" w:fill="auto"/>
          </w:tcPr>
          <w:p w:rsidR="00D97722" w:rsidRPr="008C313A" w:rsidRDefault="00D97722" w:rsidP="00261218">
            <w:pPr>
              <w:ind w:left="708"/>
              <w:rPr>
                <w:rFonts w:ascii="Calibri" w:hAnsi="Calibri"/>
                <w:i/>
                <w:sz w:val="24"/>
                <w:szCs w:val="24"/>
              </w:rPr>
            </w:pPr>
            <w:r w:rsidRPr="008C313A">
              <w:rPr>
                <w:rFonts w:ascii="Calibri" w:hAnsi="Calibri"/>
                <w:i/>
                <w:sz w:val="24"/>
                <w:szCs w:val="24"/>
              </w:rPr>
              <w:t>Mortalità</w:t>
            </w:r>
            <w:r w:rsidRPr="008C313A">
              <w:rPr>
                <w:rFonts w:ascii="Calibri" w:hAnsi="Calibri"/>
                <w:i/>
                <w:sz w:val="24"/>
                <w:szCs w:val="24"/>
              </w:rPr>
              <w:tab/>
            </w:r>
            <w:r w:rsidRPr="008C313A">
              <w:rPr>
                <w:rFonts w:ascii="Calibri" w:hAnsi="Calibri"/>
                <w:i/>
                <w:sz w:val="24"/>
                <w:szCs w:val="24"/>
              </w:rPr>
              <w:tab/>
            </w:r>
            <w:r w:rsidRPr="008C313A">
              <w:rPr>
                <w:rFonts w:ascii="Calibri" w:hAnsi="Calibri"/>
                <w:i/>
                <w:sz w:val="24"/>
                <w:szCs w:val="24"/>
              </w:rPr>
              <w:tab/>
            </w:r>
            <w:r w:rsidRPr="008C313A">
              <w:rPr>
                <w:rFonts w:ascii="Calibri" w:hAnsi="Calibri"/>
                <w:i/>
                <w:sz w:val="24"/>
                <w:szCs w:val="24"/>
              </w:rPr>
              <w:tab/>
            </w:r>
            <w:r w:rsidRPr="008C313A">
              <w:rPr>
                <w:rFonts w:ascii="Calibri" w:hAnsi="Calibri"/>
                <w:i/>
                <w:sz w:val="24"/>
                <w:szCs w:val="24"/>
              </w:rPr>
              <w:tab/>
            </w:r>
          </w:p>
        </w:tc>
        <w:tc>
          <w:tcPr>
            <w:tcW w:w="2126" w:type="dxa"/>
            <w:shd w:val="clear" w:color="auto" w:fill="auto"/>
          </w:tcPr>
          <w:p w:rsidR="00D97722" w:rsidRPr="008C313A" w:rsidRDefault="00D97722" w:rsidP="00F86A70">
            <w:pPr>
              <w:rPr>
                <w:rFonts w:ascii="Calibri" w:hAnsi="Calibri"/>
                <w:i/>
                <w:sz w:val="24"/>
                <w:szCs w:val="24"/>
              </w:rPr>
            </w:pPr>
          </w:p>
        </w:tc>
        <w:tc>
          <w:tcPr>
            <w:tcW w:w="958" w:type="dxa"/>
            <w:shd w:val="clear" w:color="auto" w:fill="auto"/>
          </w:tcPr>
          <w:p w:rsidR="00D97722" w:rsidRPr="008C313A" w:rsidRDefault="00D97722" w:rsidP="00015541">
            <w:pPr>
              <w:rPr>
                <w:rFonts w:ascii="Calibri" w:hAnsi="Calibri"/>
                <w:i/>
                <w:sz w:val="24"/>
                <w:szCs w:val="24"/>
              </w:rPr>
            </w:pPr>
            <w:r w:rsidRPr="008C313A">
              <w:rPr>
                <w:rFonts w:ascii="Calibri" w:hAnsi="Calibri"/>
                <w:i/>
                <w:sz w:val="24"/>
                <w:szCs w:val="24"/>
              </w:rPr>
              <w:t xml:space="preserve">pag. </w:t>
            </w:r>
            <w:r w:rsidR="00015541">
              <w:rPr>
                <w:rFonts w:ascii="Calibri" w:hAnsi="Calibri"/>
                <w:i/>
                <w:sz w:val="24"/>
                <w:szCs w:val="24"/>
              </w:rPr>
              <w:t>20</w:t>
            </w:r>
          </w:p>
        </w:tc>
      </w:tr>
      <w:tr w:rsidR="00D97722" w:rsidRPr="008C313A" w:rsidTr="00373E56">
        <w:tc>
          <w:tcPr>
            <w:tcW w:w="6771" w:type="dxa"/>
            <w:shd w:val="clear" w:color="auto" w:fill="auto"/>
          </w:tcPr>
          <w:p w:rsidR="00D97722" w:rsidRPr="008C313A" w:rsidRDefault="00D97722" w:rsidP="00261218">
            <w:pPr>
              <w:ind w:left="708"/>
              <w:rPr>
                <w:rFonts w:ascii="Calibri" w:hAnsi="Calibri"/>
                <w:b/>
                <w:i/>
                <w:sz w:val="24"/>
                <w:szCs w:val="24"/>
              </w:rPr>
            </w:pPr>
            <w:r w:rsidRPr="008C313A">
              <w:rPr>
                <w:rFonts w:ascii="Calibri" w:hAnsi="Calibri"/>
                <w:i/>
                <w:sz w:val="24"/>
                <w:szCs w:val="24"/>
              </w:rPr>
              <w:t>Cause di decesso</w:t>
            </w:r>
          </w:p>
        </w:tc>
        <w:tc>
          <w:tcPr>
            <w:tcW w:w="2126" w:type="dxa"/>
            <w:shd w:val="clear" w:color="auto" w:fill="auto"/>
          </w:tcPr>
          <w:p w:rsidR="00D97722" w:rsidRPr="008C313A" w:rsidRDefault="00D97722" w:rsidP="00F86A70">
            <w:pPr>
              <w:rPr>
                <w:rFonts w:ascii="Calibri" w:hAnsi="Calibri"/>
                <w:i/>
                <w:sz w:val="24"/>
                <w:szCs w:val="24"/>
              </w:rPr>
            </w:pPr>
          </w:p>
        </w:tc>
        <w:tc>
          <w:tcPr>
            <w:tcW w:w="958" w:type="dxa"/>
            <w:shd w:val="clear" w:color="auto" w:fill="auto"/>
          </w:tcPr>
          <w:p w:rsidR="00D97722" w:rsidRPr="008C313A" w:rsidRDefault="00D97722" w:rsidP="00015541">
            <w:pPr>
              <w:rPr>
                <w:rFonts w:ascii="Calibri" w:hAnsi="Calibri"/>
                <w:i/>
                <w:sz w:val="24"/>
                <w:szCs w:val="24"/>
              </w:rPr>
            </w:pPr>
            <w:r w:rsidRPr="008C313A">
              <w:rPr>
                <w:rFonts w:ascii="Calibri" w:hAnsi="Calibri"/>
                <w:i/>
                <w:sz w:val="24"/>
                <w:szCs w:val="24"/>
              </w:rPr>
              <w:t xml:space="preserve">pag. </w:t>
            </w:r>
            <w:r w:rsidR="00015541">
              <w:rPr>
                <w:rFonts w:ascii="Calibri" w:hAnsi="Calibri"/>
                <w:i/>
                <w:sz w:val="24"/>
                <w:szCs w:val="24"/>
              </w:rPr>
              <w:t>22</w:t>
            </w:r>
          </w:p>
        </w:tc>
      </w:tr>
      <w:tr w:rsidR="00D8008C" w:rsidRPr="008C313A" w:rsidTr="00373E56">
        <w:tc>
          <w:tcPr>
            <w:tcW w:w="6771" w:type="dxa"/>
            <w:shd w:val="clear" w:color="auto" w:fill="auto"/>
          </w:tcPr>
          <w:p w:rsidR="00D8008C" w:rsidRPr="008C313A" w:rsidRDefault="00D8008C" w:rsidP="00B80F39">
            <w:pPr>
              <w:ind w:left="708"/>
              <w:rPr>
                <w:rFonts w:ascii="Calibri" w:hAnsi="Calibri"/>
                <w:i/>
                <w:sz w:val="24"/>
                <w:szCs w:val="24"/>
              </w:rPr>
            </w:pPr>
            <w:r w:rsidRPr="008C313A">
              <w:rPr>
                <w:rFonts w:ascii="Calibri" w:hAnsi="Calibri"/>
                <w:i/>
                <w:sz w:val="24"/>
                <w:szCs w:val="24"/>
              </w:rPr>
              <w:t>I trattamenti emodialitici</w:t>
            </w:r>
          </w:p>
        </w:tc>
        <w:tc>
          <w:tcPr>
            <w:tcW w:w="2126" w:type="dxa"/>
            <w:shd w:val="clear" w:color="auto" w:fill="auto"/>
          </w:tcPr>
          <w:p w:rsidR="00D8008C" w:rsidRPr="008C313A" w:rsidRDefault="00D8008C" w:rsidP="00B80F39">
            <w:pPr>
              <w:rPr>
                <w:rFonts w:ascii="Calibri" w:hAnsi="Calibri"/>
                <w:b/>
                <w:i/>
                <w:sz w:val="24"/>
                <w:szCs w:val="24"/>
              </w:rPr>
            </w:pPr>
          </w:p>
        </w:tc>
        <w:tc>
          <w:tcPr>
            <w:tcW w:w="958" w:type="dxa"/>
            <w:shd w:val="clear" w:color="auto" w:fill="auto"/>
          </w:tcPr>
          <w:p w:rsidR="00D8008C" w:rsidRPr="008C313A" w:rsidRDefault="00D8008C" w:rsidP="00015541">
            <w:pPr>
              <w:rPr>
                <w:rFonts w:ascii="Calibri" w:hAnsi="Calibri"/>
                <w:i/>
                <w:sz w:val="24"/>
                <w:szCs w:val="24"/>
              </w:rPr>
            </w:pPr>
            <w:r w:rsidRPr="008C313A">
              <w:rPr>
                <w:rFonts w:ascii="Calibri" w:hAnsi="Calibri"/>
                <w:i/>
                <w:sz w:val="24"/>
                <w:szCs w:val="24"/>
              </w:rPr>
              <w:t xml:space="preserve">pag. </w:t>
            </w:r>
            <w:r w:rsidR="00015541">
              <w:rPr>
                <w:rFonts w:ascii="Calibri" w:hAnsi="Calibri"/>
                <w:i/>
                <w:sz w:val="24"/>
                <w:szCs w:val="24"/>
              </w:rPr>
              <w:t>23</w:t>
            </w:r>
          </w:p>
        </w:tc>
      </w:tr>
      <w:tr w:rsidR="00373E56" w:rsidRPr="008C313A" w:rsidTr="00373E56">
        <w:tc>
          <w:tcPr>
            <w:tcW w:w="6771" w:type="dxa"/>
            <w:shd w:val="clear" w:color="auto" w:fill="auto"/>
          </w:tcPr>
          <w:p w:rsidR="00373E56" w:rsidRPr="008C313A" w:rsidRDefault="00373E56" w:rsidP="00B80F39">
            <w:pPr>
              <w:ind w:left="708"/>
              <w:rPr>
                <w:rFonts w:ascii="Calibri" w:hAnsi="Calibri"/>
                <w:i/>
                <w:sz w:val="24"/>
                <w:szCs w:val="24"/>
              </w:rPr>
            </w:pPr>
            <w:r>
              <w:rPr>
                <w:rFonts w:ascii="Calibri" w:hAnsi="Calibri"/>
                <w:i/>
                <w:sz w:val="24"/>
                <w:szCs w:val="24"/>
              </w:rPr>
              <w:t>Diabete Mellito</w:t>
            </w:r>
          </w:p>
        </w:tc>
        <w:tc>
          <w:tcPr>
            <w:tcW w:w="2126" w:type="dxa"/>
            <w:shd w:val="clear" w:color="auto" w:fill="auto"/>
          </w:tcPr>
          <w:p w:rsidR="00373E56" w:rsidRPr="008C313A" w:rsidRDefault="00373E56" w:rsidP="00B80F39">
            <w:pPr>
              <w:rPr>
                <w:rFonts w:ascii="Calibri" w:hAnsi="Calibri"/>
                <w:b/>
                <w:i/>
                <w:sz w:val="24"/>
                <w:szCs w:val="24"/>
              </w:rPr>
            </w:pPr>
          </w:p>
        </w:tc>
        <w:tc>
          <w:tcPr>
            <w:tcW w:w="958" w:type="dxa"/>
            <w:shd w:val="clear" w:color="auto" w:fill="auto"/>
          </w:tcPr>
          <w:p w:rsidR="00373E56" w:rsidRPr="008C313A" w:rsidRDefault="00373E56" w:rsidP="00015541">
            <w:pPr>
              <w:rPr>
                <w:rFonts w:ascii="Calibri" w:hAnsi="Calibri"/>
                <w:i/>
                <w:sz w:val="24"/>
                <w:szCs w:val="24"/>
              </w:rPr>
            </w:pPr>
            <w:r>
              <w:rPr>
                <w:rFonts w:ascii="Calibri" w:hAnsi="Calibri"/>
                <w:i/>
                <w:sz w:val="24"/>
                <w:szCs w:val="24"/>
              </w:rPr>
              <w:t xml:space="preserve">pag. </w:t>
            </w:r>
            <w:r w:rsidR="00015541">
              <w:rPr>
                <w:rFonts w:ascii="Calibri" w:hAnsi="Calibri"/>
                <w:i/>
                <w:sz w:val="24"/>
                <w:szCs w:val="24"/>
              </w:rPr>
              <w:t>24</w:t>
            </w:r>
          </w:p>
        </w:tc>
      </w:tr>
      <w:tr w:rsidR="00373E56" w:rsidRPr="008C313A" w:rsidTr="00373E56">
        <w:tc>
          <w:tcPr>
            <w:tcW w:w="6771" w:type="dxa"/>
            <w:shd w:val="clear" w:color="auto" w:fill="auto"/>
          </w:tcPr>
          <w:p w:rsidR="00373E56" w:rsidRDefault="00373E56" w:rsidP="00B80F39">
            <w:pPr>
              <w:ind w:left="708"/>
              <w:rPr>
                <w:rFonts w:ascii="Calibri" w:hAnsi="Calibri"/>
                <w:i/>
                <w:sz w:val="24"/>
                <w:szCs w:val="24"/>
              </w:rPr>
            </w:pPr>
          </w:p>
        </w:tc>
        <w:tc>
          <w:tcPr>
            <w:tcW w:w="2126" w:type="dxa"/>
            <w:shd w:val="clear" w:color="auto" w:fill="auto"/>
          </w:tcPr>
          <w:p w:rsidR="00373E56" w:rsidRPr="008C313A" w:rsidRDefault="00373E56" w:rsidP="00B80F39">
            <w:pPr>
              <w:rPr>
                <w:rFonts w:ascii="Calibri" w:hAnsi="Calibri"/>
                <w:b/>
                <w:i/>
                <w:sz w:val="24"/>
                <w:szCs w:val="24"/>
              </w:rPr>
            </w:pPr>
          </w:p>
        </w:tc>
        <w:tc>
          <w:tcPr>
            <w:tcW w:w="958" w:type="dxa"/>
            <w:shd w:val="clear" w:color="auto" w:fill="auto"/>
          </w:tcPr>
          <w:p w:rsidR="00373E56" w:rsidRDefault="00373E56" w:rsidP="00015541">
            <w:pPr>
              <w:rPr>
                <w:rFonts w:ascii="Calibri" w:hAnsi="Calibri"/>
                <w:i/>
                <w:sz w:val="24"/>
                <w:szCs w:val="24"/>
              </w:rPr>
            </w:pPr>
          </w:p>
        </w:tc>
      </w:tr>
      <w:tr w:rsidR="00D8008C" w:rsidRPr="008C313A" w:rsidTr="00373E56">
        <w:tc>
          <w:tcPr>
            <w:tcW w:w="6771" w:type="dxa"/>
            <w:shd w:val="clear" w:color="auto" w:fill="auto"/>
          </w:tcPr>
          <w:p w:rsidR="00D8008C" w:rsidRPr="008C313A" w:rsidRDefault="00D8008C" w:rsidP="00261218">
            <w:pPr>
              <w:ind w:left="708"/>
              <w:rPr>
                <w:rFonts w:ascii="Calibri" w:hAnsi="Calibri"/>
                <w:i/>
                <w:sz w:val="24"/>
                <w:szCs w:val="24"/>
              </w:rPr>
            </w:pPr>
          </w:p>
        </w:tc>
        <w:tc>
          <w:tcPr>
            <w:tcW w:w="2126" w:type="dxa"/>
            <w:shd w:val="clear" w:color="auto" w:fill="auto"/>
          </w:tcPr>
          <w:p w:rsidR="00D8008C" w:rsidRPr="008C313A" w:rsidRDefault="00D8008C" w:rsidP="00F86A70">
            <w:pPr>
              <w:rPr>
                <w:rFonts w:ascii="Calibri" w:hAnsi="Calibri"/>
                <w:i/>
                <w:sz w:val="24"/>
                <w:szCs w:val="24"/>
              </w:rPr>
            </w:pPr>
          </w:p>
        </w:tc>
        <w:tc>
          <w:tcPr>
            <w:tcW w:w="958" w:type="dxa"/>
            <w:shd w:val="clear" w:color="auto" w:fill="auto"/>
          </w:tcPr>
          <w:p w:rsidR="00D8008C" w:rsidRPr="008C313A" w:rsidRDefault="00D8008C" w:rsidP="00F86A70">
            <w:pPr>
              <w:rPr>
                <w:rFonts w:ascii="Calibri" w:hAnsi="Calibri"/>
                <w:i/>
                <w:sz w:val="24"/>
                <w:szCs w:val="24"/>
              </w:rPr>
            </w:pPr>
          </w:p>
        </w:tc>
      </w:tr>
      <w:tr w:rsidR="00BE2861" w:rsidRPr="008C313A" w:rsidTr="00AC2419">
        <w:tc>
          <w:tcPr>
            <w:tcW w:w="6771" w:type="dxa"/>
            <w:shd w:val="clear" w:color="auto" w:fill="auto"/>
          </w:tcPr>
          <w:p w:rsidR="00BE2861" w:rsidRPr="008C313A" w:rsidRDefault="00BE2861" w:rsidP="00261218">
            <w:pPr>
              <w:ind w:left="708"/>
              <w:rPr>
                <w:rFonts w:ascii="Calibri" w:hAnsi="Calibri"/>
                <w:i/>
              </w:rPr>
            </w:pPr>
            <w:r w:rsidRPr="008C313A">
              <w:rPr>
                <w:rFonts w:ascii="Calibri" w:hAnsi="Calibri"/>
                <w:i/>
              </w:rPr>
              <w:t xml:space="preserve"> </w:t>
            </w:r>
          </w:p>
        </w:tc>
        <w:tc>
          <w:tcPr>
            <w:tcW w:w="2126" w:type="dxa"/>
            <w:shd w:val="clear" w:color="auto" w:fill="auto"/>
          </w:tcPr>
          <w:p w:rsidR="00BE2861" w:rsidRPr="008C313A" w:rsidRDefault="00BE2861" w:rsidP="00F86A70">
            <w:pPr>
              <w:rPr>
                <w:rFonts w:ascii="Calibri" w:hAnsi="Calibri"/>
                <w:i/>
              </w:rPr>
            </w:pPr>
          </w:p>
        </w:tc>
        <w:tc>
          <w:tcPr>
            <w:tcW w:w="958" w:type="dxa"/>
            <w:shd w:val="clear" w:color="auto" w:fill="auto"/>
          </w:tcPr>
          <w:p w:rsidR="00BE2861" w:rsidRPr="008C313A" w:rsidRDefault="00BE2861" w:rsidP="00F86A70">
            <w:pPr>
              <w:rPr>
                <w:rFonts w:ascii="Calibri" w:hAnsi="Calibri"/>
                <w:i/>
              </w:rPr>
            </w:pPr>
          </w:p>
        </w:tc>
      </w:tr>
      <w:tr w:rsidR="00BE2861" w:rsidRPr="008C313A" w:rsidTr="00AC2419">
        <w:tc>
          <w:tcPr>
            <w:tcW w:w="6771" w:type="dxa"/>
            <w:shd w:val="clear" w:color="auto" w:fill="auto"/>
          </w:tcPr>
          <w:p w:rsidR="00BE2861" w:rsidRPr="008C313A" w:rsidRDefault="00BE2861" w:rsidP="00F86A70">
            <w:pPr>
              <w:rPr>
                <w:rFonts w:ascii="Calibri" w:hAnsi="Calibri"/>
                <w:b/>
                <w:sz w:val="28"/>
                <w:szCs w:val="28"/>
              </w:rPr>
            </w:pPr>
            <w:r w:rsidRPr="008C313A">
              <w:rPr>
                <w:rFonts w:ascii="Calibri" w:hAnsi="Calibri"/>
                <w:b/>
                <w:sz w:val="28"/>
                <w:szCs w:val="28"/>
              </w:rPr>
              <w:t xml:space="preserve"> </w:t>
            </w:r>
          </w:p>
        </w:tc>
        <w:tc>
          <w:tcPr>
            <w:tcW w:w="2126" w:type="dxa"/>
            <w:shd w:val="clear" w:color="auto" w:fill="auto"/>
          </w:tcPr>
          <w:p w:rsidR="00BE2861" w:rsidRPr="008C313A" w:rsidRDefault="00BE2861" w:rsidP="00F86A70">
            <w:pPr>
              <w:rPr>
                <w:rFonts w:ascii="Calibri" w:hAnsi="Calibri"/>
                <w:i/>
              </w:rPr>
            </w:pPr>
          </w:p>
        </w:tc>
        <w:tc>
          <w:tcPr>
            <w:tcW w:w="958" w:type="dxa"/>
            <w:shd w:val="clear" w:color="auto" w:fill="auto"/>
          </w:tcPr>
          <w:p w:rsidR="00BE2861" w:rsidRPr="008C313A" w:rsidRDefault="00BE2861" w:rsidP="00F86A70">
            <w:pPr>
              <w:rPr>
                <w:rFonts w:ascii="Calibri" w:hAnsi="Calibri"/>
                <w:i/>
              </w:rPr>
            </w:pPr>
          </w:p>
        </w:tc>
      </w:tr>
      <w:tr w:rsidR="004B24B1" w:rsidRPr="008C313A" w:rsidTr="00AC2419">
        <w:tc>
          <w:tcPr>
            <w:tcW w:w="6771" w:type="dxa"/>
            <w:shd w:val="clear" w:color="auto" w:fill="auto"/>
          </w:tcPr>
          <w:p w:rsidR="004B24B1" w:rsidRPr="008C313A" w:rsidRDefault="004B24B1" w:rsidP="004B24B1">
            <w:pPr>
              <w:rPr>
                <w:rFonts w:ascii="Calibri" w:hAnsi="Calibri"/>
                <w:b/>
                <w:sz w:val="28"/>
                <w:szCs w:val="28"/>
              </w:rPr>
            </w:pPr>
            <w:r>
              <w:rPr>
                <w:rFonts w:ascii="Calibri" w:hAnsi="Calibri"/>
                <w:b/>
                <w:sz w:val="28"/>
                <w:szCs w:val="28"/>
              </w:rPr>
              <w:t>IL REGISTRO COME STRUMENTO DI AUDIT</w:t>
            </w:r>
            <w:r w:rsidR="009656C9">
              <w:rPr>
                <w:rFonts w:ascii="Calibri" w:hAnsi="Calibri"/>
                <w:b/>
                <w:sz w:val="28"/>
                <w:szCs w:val="28"/>
              </w:rPr>
              <w:t xml:space="preserve"> </w:t>
            </w:r>
          </w:p>
        </w:tc>
        <w:tc>
          <w:tcPr>
            <w:tcW w:w="2126" w:type="dxa"/>
            <w:shd w:val="clear" w:color="auto" w:fill="auto"/>
          </w:tcPr>
          <w:p w:rsidR="004B24B1" w:rsidRPr="008C313A" w:rsidRDefault="004B24B1" w:rsidP="00176777">
            <w:pPr>
              <w:rPr>
                <w:rFonts w:ascii="Calibri" w:hAnsi="Calibri"/>
                <w:i/>
              </w:rPr>
            </w:pPr>
          </w:p>
        </w:tc>
        <w:tc>
          <w:tcPr>
            <w:tcW w:w="958" w:type="dxa"/>
            <w:shd w:val="clear" w:color="auto" w:fill="auto"/>
          </w:tcPr>
          <w:p w:rsidR="004B24B1" w:rsidRPr="008C313A" w:rsidRDefault="004B24B1" w:rsidP="00507744">
            <w:pPr>
              <w:rPr>
                <w:rFonts w:ascii="Calibri" w:hAnsi="Calibri"/>
                <w:i/>
                <w:sz w:val="24"/>
                <w:szCs w:val="24"/>
              </w:rPr>
            </w:pPr>
            <w:r w:rsidRPr="008C313A">
              <w:rPr>
                <w:rFonts w:ascii="Calibri" w:hAnsi="Calibri"/>
                <w:i/>
                <w:sz w:val="24"/>
                <w:szCs w:val="24"/>
              </w:rPr>
              <w:t xml:space="preserve">pag. </w:t>
            </w:r>
            <w:r w:rsidR="00015541">
              <w:rPr>
                <w:rFonts w:ascii="Calibri" w:hAnsi="Calibri"/>
                <w:i/>
                <w:sz w:val="24"/>
                <w:szCs w:val="24"/>
              </w:rPr>
              <w:t>2</w:t>
            </w:r>
            <w:r w:rsidR="00507744">
              <w:rPr>
                <w:rFonts w:ascii="Calibri" w:hAnsi="Calibri"/>
                <w:i/>
                <w:sz w:val="24"/>
                <w:szCs w:val="24"/>
              </w:rPr>
              <w:t>5</w:t>
            </w:r>
          </w:p>
        </w:tc>
      </w:tr>
      <w:tr w:rsidR="004B24B1" w:rsidRPr="008C313A" w:rsidTr="00AC2419">
        <w:tc>
          <w:tcPr>
            <w:tcW w:w="6771" w:type="dxa"/>
            <w:shd w:val="clear" w:color="auto" w:fill="auto"/>
          </w:tcPr>
          <w:p w:rsidR="004B24B1" w:rsidRDefault="004B24B1" w:rsidP="00F86A70">
            <w:pPr>
              <w:rPr>
                <w:rFonts w:ascii="Calibri" w:hAnsi="Calibri"/>
                <w:b/>
                <w:sz w:val="28"/>
                <w:szCs w:val="28"/>
              </w:rPr>
            </w:pPr>
          </w:p>
        </w:tc>
        <w:tc>
          <w:tcPr>
            <w:tcW w:w="2126" w:type="dxa"/>
            <w:shd w:val="clear" w:color="auto" w:fill="auto"/>
          </w:tcPr>
          <w:p w:rsidR="004B24B1" w:rsidRPr="008C313A" w:rsidRDefault="004B24B1" w:rsidP="00F86A70">
            <w:pPr>
              <w:rPr>
                <w:rFonts w:ascii="Calibri" w:hAnsi="Calibri"/>
                <w:i/>
              </w:rPr>
            </w:pPr>
          </w:p>
        </w:tc>
        <w:tc>
          <w:tcPr>
            <w:tcW w:w="958" w:type="dxa"/>
            <w:shd w:val="clear" w:color="auto" w:fill="auto"/>
          </w:tcPr>
          <w:p w:rsidR="004B24B1" w:rsidRDefault="004B24B1" w:rsidP="004B24B1">
            <w:pPr>
              <w:rPr>
                <w:rFonts w:ascii="Calibri" w:hAnsi="Calibri"/>
                <w:i/>
                <w:sz w:val="24"/>
                <w:szCs w:val="24"/>
              </w:rPr>
            </w:pPr>
          </w:p>
        </w:tc>
      </w:tr>
      <w:tr w:rsidR="004B24B1" w:rsidRPr="008C313A" w:rsidTr="00AC2419">
        <w:tc>
          <w:tcPr>
            <w:tcW w:w="6771" w:type="dxa"/>
            <w:shd w:val="clear" w:color="auto" w:fill="auto"/>
          </w:tcPr>
          <w:p w:rsidR="004B24B1" w:rsidRPr="008C313A" w:rsidRDefault="004B24B1" w:rsidP="004B24B1">
            <w:pPr>
              <w:rPr>
                <w:rFonts w:ascii="Calibri" w:hAnsi="Calibri"/>
                <w:b/>
                <w:sz w:val="28"/>
                <w:szCs w:val="28"/>
              </w:rPr>
            </w:pPr>
            <w:r>
              <w:rPr>
                <w:rFonts w:ascii="Calibri" w:hAnsi="Calibri"/>
                <w:b/>
                <w:sz w:val="28"/>
                <w:szCs w:val="28"/>
              </w:rPr>
              <w:t>ATTIVITA’ SCIENTIFICA DEL REGISTRO</w:t>
            </w:r>
            <w:r w:rsidRPr="008C313A">
              <w:rPr>
                <w:rFonts w:ascii="Calibri" w:hAnsi="Calibri"/>
                <w:b/>
                <w:sz w:val="28"/>
                <w:szCs w:val="28"/>
              </w:rPr>
              <w:t xml:space="preserve"> </w:t>
            </w:r>
          </w:p>
        </w:tc>
        <w:tc>
          <w:tcPr>
            <w:tcW w:w="2126" w:type="dxa"/>
            <w:shd w:val="clear" w:color="auto" w:fill="auto"/>
          </w:tcPr>
          <w:p w:rsidR="004B24B1" w:rsidRPr="008C313A" w:rsidRDefault="004B24B1" w:rsidP="00F86A70">
            <w:pPr>
              <w:rPr>
                <w:rFonts w:ascii="Calibri" w:hAnsi="Calibri"/>
                <w:i/>
              </w:rPr>
            </w:pPr>
          </w:p>
        </w:tc>
        <w:tc>
          <w:tcPr>
            <w:tcW w:w="958" w:type="dxa"/>
            <w:shd w:val="clear" w:color="auto" w:fill="auto"/>
          </w:tcPr>
          <w:p w:rsidR="004B24B1" w:rsidRPr="008C313A" w:rsidRDefault="004B24B1" w:rsidP="00015541">
            <w:pPr>
              <w:rPr>
                <w:rFonts w:ascii="Calibri" w:hAnsi="Calibri"/>
                <w:i/>
                <w:sz w:val="24"/>
                <w:szCs w:val="24"/>
              </w:rPr>
            </w:pPr>
            <w:r w:rsidRPr="008C313A">
              <w:rPr>
                <w:rFonts w:ascii="Calibri" w:hAnsi="Calibri"/>
                <w:i/>
                <w:sz w:val="24"/>
                <w:szCs w:val="24"/>
              </w:rPr>
              <w:t xml:space="preserve">pag. </w:t>
            </w:r>
            <w:r w:rsidR="00373E56">
              <w:rPr>
                <w:rFonts w:ascii="Calibri" w:hAnsi="Calibri"/>
                <w:i/>
                <w:sz w:val="24"/>
                <w:szCs w:val="24"/>
              </w:rPr>
              <w:t>2</w:t>
            </w:r>
            <w:r w:rsidR="00015541">
              <w:rPr>
                <w:rFonts w:ascii="Calibri" w:hAnsi="Calibri"/>
                <w:i/>
                <w:sz w:val="24"/>
                <w:szCs w:val="24"/>
              </w:rPr>
              <w:t>8</w:t>
            </w:r>
          </w:p>
        </w:tc>
      </w:tr>
      <w:tr w:rsidR="004B24B1" w:rsidRPr="008C313A" w:rsidTr="00AC2419">
        <w:tc>
          <w:tcPr>
            <w:tcW w:w="6771" w:type="dxa"/>
            <w:shd w:val="clear" w:color="auto" w:fill="auto"/>
          </w:tcPr>
          <w:p w:rsidR="004B24B1" w:rsidRPr="008C313A" w:rsidRDefault="004B24B1" w:rsidP="00F86A70">
            <w:pPr>
              <w:rPr>
                <w:rFonts w:ascii="Calibri" w:hAnsi="Calibri"/>
                <w:b/>
                <w:sz w:val="28"/>
                <w:szCs w:val="28"/>
              </w:rPr>
            </w:pPr>
          </w:p>
        </w:tc>
        <w:tc>
          <w:tcPr>
            <w:tcW w:w="2126" w:type="dxa"/>
            <w:shd w:val="clear" w:color="auto" w:fill="auto"/>
          </w:tcPr>
          <w:p w:rsidR="004B24B1" w:rsidRPr="008C313A" w:rsidRDefault="004B24B1" w:rsidP="00F86A70">
            <w:pPr>
              <w:rPr>
                <w:rFonts w:ascii="Calibri" w:hAnsi="Calibri"/>
                <w:i/>
              </w:rPr>
            </w:pPr>
          </w:p>
        </w:tc>
        <w:tc>
          <w:tcPr>
            <w:tcW w:w="958" w:type="dxa"/>
            <w:shd w:val="clear" w:color="auto" w:fill="auto"/>
          </w:tcPr>
          <w:p w:rsidR="004B24B1" w:rsidRPr="008C313A" w:rsidRDefault="004B24B1" w:rsidP="00F86A70">
            <w:pPr>
              <w:rPr>
                <w:rFonts w:ascii="Calibri" w:hAnsi="Calibri"/>
                <w:i/>
                <w:sz w:val="24"/>
                <w:szCs w:val="24"/>
                <w:highlight w:val="yellow"/>
              </w:rPr>
            </w:pPr>
          </w:p>
        </w:tc>
      </w:tr>
      <w:tr w:rsidR="004B24B1" w:rsidRPr="008C313A" w:rsidTr="00AC2419">
        <w:tc>
          <w:tcPr>
            <w:tcW w:w="6771" w:type="dxa"/>
            <w:shd w:val="clear" w:color="auto" w:fill="auto"/>
          </w:tcPr>
          <w:p w:rsidR="004B24B1" w:rsidRPr="008C313A" w:rsidRDefault="00D333C0" w:rsidP="00F86A70">
            <w:pPr>
              <w:rPr>
                <w:rFonts w:ascii="Calibri" w:hAnsi="Calibri"/>
                <w:b/>
                <w:sz w:val="28"/>
                <w:szCs w:val="28"/>
              </w:rPr>
            </w:pPr>
            <w:r w:rsidRPr="008C313A">
              <w:rPr>
                <w:rFonts w:ascii="Calibri" w:hAnsi="Calibri"/>
                <w:b/>
                <w:sz w:val="28"/>
                <w:szCs w:val="28"/>
              </w:rPr>
              <w:t>PAZIENTI IN TRATTAMENTO</w:t>
            </w:r>
            <w:r w:rsidR="009656C9">
              <w:rPr>
                <w:rFonts w:ascii="Calibri" w:hAnsi="Calibri"/>
                <w:b/>
                <w:sz w:val="28"/>
                <w:szCs w:val="28"/>
              </w:rPr>
              <w:t xml:space="preserve"> </w:t>
            </w:r>
          </w:p>
        </w:tc>
        <w:tc>
          <w:tcPr>
            <w:tcW w:w="2126" w:type="dxa"/>
            <w:shd w:val="clear" w:color="auto" w:fill="auto"/>
          </w:tcPr>
          <w:p w:rsidR="004B24B1" w:rsidRPr="008C313A" w:rsidRDefault="004B24B1" w:rsidP="00F86A70">
            <w:pPr>
              <w:rPr>
                <w:rFonts w:ascii="Calibri" w:hAnsi="Calibri"/>
                <w:i/>
              </w:rPr>
            </w:pPr>
          </w:p>
        </w:tc>
        <w:tc>
          <w:tcPr>
            <w:tcW w:w="958" w:type="dxa"/>
            <w:shd w:val="clear" w:color="auto" w:fill="auto"/>
          </w:tcPr>
          <w:p w:rsidR="004B24B1" w:rsidRPr="008C313A" w:rsidRDefault="004B24B1" w:rsidP="00507744">
            <w:pPr>
              <w:rPr>
                <w:rFonts w:ascii="Calibri" w:hAnsi="Calibri"/>
                <w:i/>
                <w:sz w:val="24"/>
                <w:szCs w:val="24"/>
                <w:highlight w:val="yellow"/>
              </w:rPr>
            </w:pPr>
            <w:r w:rsidRPr="008C313A">
              <w:rPr>
                <w:rFonts w:ascii="Calibri" w:hAnsi="Calibri"/>
                <w:i/>
                <w:sz w:val="24"/>
                <w:szCs w:val="24"/>
              </w:rPr>
              <w:t xml:space="preserve">pag. </w:t>
            </w:r>
            <w:r w:rsidR="00015541">
              <w:rPr>
                <w:rFonts w:ascii="Calibri" w:hAnsi="Calibri"/>
                <w:i/>
                <w:sz w:val="24"/>
                <w:szCs w:val="24"/>
              </w:rPr>
              <w:t>3</w:t>
            </w:r>
            <w:r w:rsidR="00507744">
              <w:rPr>
                <w:rFonts w:ascii="Calibri" w:hAnsi="Calibri"/>
                <w:i/>
                <w:sz w:val="24"/>
                <w:szCs w:val="24"/>
              </w:rPr>
              <w:t>1</w:t>
            </w:r>
          </w:p>
        </w:tc>
      </w:tr>
      <w:tr w:rsidR="004B24B1" w:rsidRPr="008C313A" w:rsidTr="00AC2419">
        <w:tc>
          <w:tcPr>
            <w:tcW w:w="6771" w:type="dxa"/>
            <w:shd w:val="clear" w:color="auto" w:fill="auto"/>
          </w:tcPr>
          <w:p w:rsidR="004B24B1" w:rsidRPr="008C313A" w:rsidRDefault="004B24B1" w:rsidP="00176777">
            <w:pPr>
              <w:rPr>
                <w:rFonts w:ascii="Calibri" w:hAnsi="Calibri"/>
                <w:b/>
                <w:sz w:val="28"/>
                <w:szCs w:val="28"/>
              </w:rPr>
            </w:pPr>
          </w:p>
        </w:tc>
        <w:tc>
          <w:tcPr>
            <w:tcW w:w="2126" w:type="dxa"/>
            <w:shd w:val="clear" w:color="auto" w:fill="auto"/>
          </w:tcPr>
          <w:p w:rsidR="004B24B1" w:rsidRPr="008C313A" w:rsidRDefault="004B24B1" w:rsidP="00176777">
            <w:pPr>
              <w:rPr>
                <w:rFonts w:ascii="Calibri" w:hAnsi="Calibri"/>
                <w:i/>
              </w:rPr>
            </w:pPr>
          </w:p>
        </w:tc>
        <w:tc>
          <w:tcPr>
            <w:tcW w:w="958" w:type="dxa"/>
            <w:shd w:val="clear" w:color="auto" w:fill="auto"/>
          </w:tcPr>
          <w:p w:rsidR="004B24B1" w:rsidRPr="008C313A" w:rsidRDefault="004B24B1" w:rsidP="00D333C0">
            <w:pPr>
              <w:rPr>
                <w:rFonts w:ascii="Calibri" w:hAnsi="Calibri"/>
                <w:i/>
                <w:sz w:val="24"/>
                <w:szCs w:val="24"/>
              </w:rPr>
            </w:pPr>
          </w:p>
        </w:tc>
      </w:tr>
      <w:tr w:rsidR="00D333C0" w:rsidRPr="008C313A" w:rsidTr="00AC2419">
        <w:tc>
          <w:tcPr>
            <w:tcW w:w="6771" w:type="dxa"/>
            <w:shd w:val="clear" w:color="auto" w:fill="auto"/>
          </w:tcPr>
          <w:p w:rsidR="00D333C0" w:rsidRPr="008C313A" w:rsidRDefault="00D333C0" w:rsidP="00176777">
            <w:pPr>
              <w:rPr>
                <w:rFonts w:ascii="Calibri" w:hAnsi="Calibri"/>
                <w:b/>
                <w:sz w:val="28"/>
                <w:szCs w:val="28"/>
              </w:rPr>
            </w:pPr>
            <w:r w:rsidRPr="008C313A">
              <w:rPr>
                <w:rFonts w:ascii="Calibri" w:hAnsi="Calibri"/>
                <w:b/>
                <w:sz w:val="28"/>
                <w:szCs w:val="28"/>
              </w:rPr>
              <w:t>CENTRI DIALISI</w:t>
            </w:r>
            <w:r w:rsidR="009656C9">
              <w:rPr>
                <w:rFonts w:ascii="Calibri" w:hAnsi="Calibri"/>
                <w:b/>
                <w:sz w:val="28"/>
                <w:szCs w:val="28"/>
              </w:rPr>
              <w:t xml:space="preserve"> </w:t>
            </w:r>
            <w:r w:rsidRPr="008C313A">
              <w:rPr>
                <w:rFonts w:ascii="Calibri" w:hAnsi="Calibri"/>
                <w:b/>
                <w:sz w:val="28"/>
                <w:szCs w:val="28"/>
              </w:rPr>
              <w:t>OPERATIVI IN CALABRIA</w:t>
            </w:r>
            <w:r w:rsidR="009656C9">
              <w:rPr>
                <w:rFonts w:ascii="Calibri" w:hAnsi="Calibri"/>
                <w:b/>
                <w:sz w:val="28"/>
                <w:szCs w:val="28"/>
              </w:rPr>
              <w:t xml:space="preserve"> </w:t>
            </w:r>
          </w:p>
        </w:tc>
        <w:tc>
          <w:tcPr>
            <w:tcW w:w="2126" w:type="dxa"/>
            <w:shd w:val="clear" w:color="auto" w:fill="auto"/>
          </w:tcPr>
          <w:p w:rsidR="00D333C0" w:rsidRPr="008C313A" w:rsidRDefault="00D333C0" w:rsidP="00176777">
            <w:pPr>
              <w:rPr>
                <w:rFonts w:ascii="Calibri" w:hAnsi="Calibri"/>
                <w:i/>
              </w:rPr>
            </w:pPr>
          </w:p>
        </w:tc>
        <w:tc>
          <w:tcPr>
            <w:tcW w:w="958" w:type="dxa"/>
            <w:shd w:val="clear" w:color="auto" w:fill="auto"/>
          </w:tcPr>
          <w:p w:rsidR="00D333C0" w:rsidRPr="008C313A" w:rsidRDefault="00D333C0" w:rsidP="00507744">
            <w:pPr>
              <w:rPr>
                <w:rFonts w:ascii="Calibri" w:hAnsi="Calibri"/>
                <w:i/>
                <w:sz w:val="24"/>
                <w:szCs w:val="24"/>
              </w:rPr>
            </w:pPr>
            <w:r w:rsidRPr="008C313A">
              <w:rPr>
                <w:rFonts w:ascii="Calibri" w:hAnsi="Calibri"/>
                <w:i/>
                <w:sz w:val="24"/>
                <w:szCs w:val="24"/>
              </w:rPr>
              <w:t xml:space="preserve">pag. </w:t>
            </w:r>
            <w:r w:rsidR="00015541">
              <w:rPr>
                <w:rFonts w:ascii="Calibri" w:hAnsi="Calibri"/>
                <w:i/>
                <w:sz w:val="24"/>
                <w:szCs w:val="24"/>
              </w:rPr>
              <w:t>3</w:t>
            </w:r>
            <w:r w:rsidR="00507744">
              <w:rPr>
                <w:rFonts w:ascii="Calibri" w:hAnsi="Calibri"/>
                <w:i/>
                <w:sz w:val="24"/>
                <w:szCs w:val="24"/>
              </w:rPr>
              <w:t>2</w:t>
            </w:r>
          </w:p>
        </w:tc>
      </w:tr>
    </w:tbl>
    <w:p w:rsidR="00D97722" w:rsidRPr="008C313A" w:rsidRDefault="00D97722" w:rsidP="00D97722">
      <w:pPr>
        <w:jc w:val="both"/>
        <w:rPr>
          <w:rFonts w:ascii="Calibri" w:hAnsi="Calibri"/>
          <w:b/>
          <w:sz w:val="28"/>
        </w:rPr>
      </w:pPr>
    </w:p>
    <w:p w:rsidR="00C96162" w:rsidRDefault="00D97722" w:rsidP="00637CB6">
      <w:pPr>
        <w:autoSpaceDE w:val="0"/>
        <w:autoSpaceDN w:val="0"/>
        <w:adjustRightInd w:val="0"/>
        <w:jc w:val="center"/>
        <w:rPr>
          <w:rFonts w:ascii="Calibri" w:hAnsi="Calibri" w:cs="Arial"/>
          <w:b/>
          <w:i/>
          <w:sz w:val="22"/>
          <w:szCs w:val="22"/>
        </w:rPr>
      </w:pPr>
      <w:r w:rsidRPr="008C313A">
        <w:rPr>
          <w:rFonts w:ascii="Calibri" w:hAnsi="Calibri"/>
        </w:rPr>
        <w:br w:type="page"/>
      </w:r>
      <w:r w:rsidR="00BC2AAC" w:rsidRPr="008C313A">
        <w:rPr>
          <w:rFonts w:ascii="Calibri" w:hAnsi="Calibri" w:cs="Arial"/>
          <w:b/>
          <w:i/>
          <w:sz w:val="22"/>
          <w:szCs w:val="22"/>
        </w:rPr>
        <w:lastRenderedPageBreak/>
        <w:t xml:space="preserve">Note </w:t>
      </w:r>
      <w:r w:rsidR="00CA6470" w:rsidRPr="008C313A">
        <w:rPr>
          <w:rFonts w:ascii="Calibri" w:hAnsi="Calibri" w:cs="Arial"/>
          <w:b/>
          <w:i/>
          <w:sz w:val="22"/>
          <w:szCs w:val="22"/>
        </w:rPr>
        <w:t>generali</w:t>
      </w:r>
      <w:r w:rsidR="00185506">
        <w:rPr>
          <w:rFonts w:ascii="Calibri" w:hAnsi="Calibri" w:cs="Arial"/>
          <w:b/>
          <w:i/>
          <w:sz w:val="22"/>
          <w:szCs w:val="22"/>
        </w:rPr>
        <w:t xml:space="preserve"> e sull’inserimento dei dati </w:t>
      </w:r>
    </w:p>
    <w:p w:rsidR="00185506" w:rsidRDefault="00185506" w:rsidP="00637CB6">
      <w:pPr>
        <w:autoSpaceDE w:val="0"/>
        <w:autoSpaceDN w:val="0"/>
        <w:adjustRightInd w:val="0"/>
        <w:jc w:val="center"/>
        <w:rPr>
          <w:rFonts w:ascii="Calibri" w:hAnsi="Calibri" w:cs="Arial"/>
          <w:b/>
          <w:i/>
          <w:sz w:val="22"/>
          <w:szCs w:val="22"/>
        </w:rPr>
      </w:pPr>
    </w:p>
    <w:p w:rsidR="00185506" w:rsidRPr="008C313A" w:rsidRDefault="00185506" w:rsidP="00185506">
      <w:pPr>
        <w:autoSpaceDE w:val="0"/>
        <w:autoSpaceDN w:val="0"/>
        <w:adjustRightInd w:val="0"/>
        <w:rPr>
          <w:rFonts w:ascii="Calibri" w:hAnsi="Calibri" w:cs="Arial"/>
          <w:b/>
          <w:i/>
          <w:sz w:val="22"/>
          <w:szCs w:val="22"/>
        </w:rPr>
      </w:pPr>
      <w:r>
        <w:rPr>
          <w:rFonts w:ascii="Calibri" w:hAnsi="Calibri" w:cs="Arial"/>
          <w:b/>
          <w:i/>
          <w:sz w:val="22"/>
          <w:szCs w:val="22"/>
        </w:rPr>
        <w:t xml:space="preserve">Le note sotto riportate sono state stilate al fine di chiarire alcuni dettagli, definire la terminologia usata, le modalità di raccolta ed altri elementi di particolare importanza. Molte di esse rispondono a quesiti posti, nel tempo, dal Direttivo SIN Calabria o dai singoli colleghi. </w:t>
      </w:r>
    </w:p>
    <w:p w:rsidR="00C96162" w:rsidRDefault="00C96162" w:rsidP="00C96162">
      <w:pPr>
        <w:jc w:val="both"/>
        <w:rPr>
          <w:rFonts w:ascii="Calibri" w:hAnsi="Calibri"/>
          <w:sz w:val="22"/>
          <w:szCs w:val="22"/>
        </w:rPr>
      </w:pPr>
    </w:p>
    <w:p w:rsidR="00185506" w:rsidRPr="002E07FE" w:rsidRDefault="00185506" w:rsidP="00C96162">
      <w:pPr>
        <w:jc w:val="both"/>
        <w:rPr>
          <w:rFonts w:ascii="Calibri" w:hAnsi="Calibri"/>
          <w:b/>
          <w:sz w:val="22"/>
          <w:szCs w:val="22"/>
        </w:rPr>
      </w:pPr>
    </w:p>
    <w:p w:rsidR="009058C4" w:rsidRPr="00800356" w:rsidRDefault="00800356" w:rsidP="00540CF4">
      <w:pPr>
        <w:numPr>
          <w:ilvl w:val="0"/>
          <w:numId w:val="23"/>
        </w:numPr>
        <w:jc w:val="both"/>
        <w:rPr>
          <w:rFonts w:ascii="Calibri" w:hAnsi="Calibri" w:cs="Arial"/>
          <w:b/>
          <w:sz w:val="24"/>
          <w:szCs w:val="22"/>
        </w:rPr>
      </w:pPr>
      <w:r w:rsidRPr="00800356">
        <w:rPr>
          <w:rFonts w:ascii="Calibri" w:hAnsi="Calibri" w:cs="Arial"/>
          <w:b/>
          <w:color w:val="000000"/>
          <w:sz w:val="22"/>
          <w:szCs w:val="22"/>
        </w:rPr>
        <w:t>I</w:t>
      </w:r>
      <w:r w:rsidR="00CA6470" w:rsidRPr="00800356">
        <w:rPr>
          <w:rFonts w:ascii="Calibri" w:hAnsi="Calibri" w:cs="Arial"/>
          <w:b/>
          <w:color w:val="000000"/>
          <w:sz w:val="22"/>
          <w:szCs w:val="22"/>
        </w:rPr>
        <w:t>l Registro Calabrese di Dialisi e Trapianto, come tutti i registri, non è uno strumento atto a giudi</w:t>
      </w:r>
      <w:r w:rsidR="00185506" w:rsidRPr="00800356">
        <w:rPr>
          <w:rFonts w:ascii="Calibri" w:hAnsi="Calibri" w:cs="Arial"/>
          <w:b/>
          <w:color w:val="000000"/>
          <w:sz w:val="22"/>
          <w:szCs w:val="22"/>
        </w:rPr>
        <w:t xml:space="preserve">care l'operato dei </w:t>
      </w:r>
      <w:r w:rsidR="009656C9" w:rsidRPr="00800356">
        <w:rPr>
          <w:rFonts w:ascii="Calibri" w:hAnsi="Calibri" w:cs="Arial"/>
          <w:b/>
          <w:color w:val="000000"/>
          <w:sz w:val="22"/>
          <w:szCs w:val="22"/>
        </w:rPr>
        <w:t>“c</w:t>
      </w:r>
      <w:r w:rsidR="00185506" w:rsidRPr="00800356">
        <w:rPr>
          <w:rFonts w:ascii="Calibri" w:hAnsi="Calibri" w:cs="Arial"/>
          <w:b/>
          <w:color w:val="000000"/>
          <w:sz w:val="22"/>
          <w:szCs w:val="22"/>
        </w:rPr>
        <w:t>entri</w:t>
      </w:r>
      <w:r w:rsidR="009656C9" w:rsidRPr="00800356">
        <w:rPr>
          <w:rFonts w:ascii="Calibri" w:hAnsi="Calibri" w:cs="Arial"/>
          <w:b/>
          <w:color w:val="000000"/>
          <w:sz w:val="22"/>
          <w:szCs w:val="22"/>
        </w:rPr>
        <w:t>”</w:t>
      </w:r>
      <w:r w:rsidR="00185506" w:rsidRPr="00800356">
        <w:rPr>
          <w:rFonts w:ascii="Calibri" w:hAnsi="Calibri" w:cs="Arial"/>
          <w:b/>
          <w:color w:val="000000"/>
          <w:sz w:val="22"/>
          <w:szCs w:val="22"/>
        </w:rPr>
        <w:t xml:space="preserve">. I dati non hanno valenza amministrativa in quanto raccolti </w:t>
      </w:r>
      <w:r w:rsidR="00A15596" w:rsidRPr="00800356">
        <w:rPr>
          <w:rFonts w:ascii="Calibri" w:hAnsi="Calibri" w:cs="Arial"/>
          <w:b/>
          <w:color w:val="000000"/>
          <w:sz w:val="22"/>
          <w:szCs w:val="22"/>
        </w:rPr>
        <w:t xml:space="preserve">a </w:t>
      </w:r>
      <w:r w:rsidR="00185506" w:rsidRPr="00800356">
        <w:rPr>
          <w:rFonts w:ascii="Calibri" w:hAnsi="Calibri" w:cs="Arial"/>
          <w:b/>
          <w:color w:val="000000"/>
          <w:sz w:val="22"/>
          <w:szCs w:val="22"/>
        </w:rPr>
        <w:t xml:space="preserve">scopi </w:t>
      </w:r>
      <w:r w:rsidR="00A15596" w:rsidRPr="00800356">
        <w:rPr>
          <w:rFonts w:ascii="Calibri" w:hAnsi="Calibri" w:cs="Arial"/>
          <w:b/>
          <w:color w:val="000000"/>
          <w:sz w:val="22"/>
          <w:szCs w:val="22"/>
        </w:rPr>
        <w:t>clinic</w:t>
      </w:r>
      <w:r w:rsidR="00185506" w:rsidRPr="00800356">
        <w:rPr>
          <w:rFonts w:ascii="Calibri" w:hAnsi="Calibri" w:cs="Arial"/>
          <w:b/>
          <w:color w:val="000000"/>
          <w:sz w:val="22"/>
          <w:szCs w:val="22"/>
        </w:rPr>
        <w:t>i,</w:t>
      </w:r>
      <w:r w:rsidR="00A15596" w:rsidRPr="00800356">
        <w:rPr>
          <w:rFonts w:ascii="Calibri" w:hAnsi="Calibri" w:cs="Arial"/>
          <w:b/>
          <w:color w:val="000000"/>
          <w:sz w:val="22"/>
          <w:szCs w:val="22"/>
        </w:rPr>
        <w:t xml:space="preserve"> s</w:t>
      </w:r>
      <w:r w:rsidR="0009452F" w:rsidRPr="00800356">
        <w:rPr>
          <w:rFonts w:ascii="Calibri" w:hAnsi="Calibri" w:cs="Arial"/>
          <w:b/>
          <w:color w:val="000000"/>
          <w:sz w:val="22"/>
          <w:szCs w:val="22"/>
        </w:rPr>
        <w:t>cientific</w:t>
      </w:r>
      <w:r w:rsidR="00185506" w:rsidRPr="00800356">
        <w:rPr>
          <w:rFonts w:ascii="Calibri" w:hAnsi="Calibri" w:cs="Arial"/>
          <w:b/>
          <w:color w:val="000000"/>
          <w:sz w:val="22"/>
          <w:szCs w:val="22"/>
        </w:rPr>
        <w:t>i ed epidemiologici</w:t>
      </w:r>
      <w:r w:rsidR="002E07FE" w:rsidRPr="00800356">
        <w:rPr>
          <w:rFonts w:ascii="Calibri" w:hAnsi="Calibri" w:cs="Arial"/>
          <w:b/>
          <w:color w:val="000000"/>
          <w:sz w:val="22"/>
          <w:szCs w:val="22"/>
        </w:rPr>
        <w:t>.</w:t>
      </w:r>
    </w:p>
    <w:p w:rsidR="009058C4" w:rsidRPr="00800356" w:rsidRDefault="00256D71" w:rsidP="00540CF4">
      <w:pPr>
        <w:numPr>
          <w:ilvl w:val="0"/>
          <w:numId w:val="23"/>
        </w:numPr>
        <w:jc w:val="both"/>
        <w:rPr>
          <w:rFonts w:ascii="Calibri" w:hAnsi="Calibri" w:cs="Arial"/>
          <w:b/>
          <w:sz w:val="24"/>
          <w:szCs w:val="22"/>
        </w:rPr>
      </w:pPr>
      <w:r w:rsidRPr="00800356">
        <w:rPr>
          <w:rFonts w:ascii="Calibri" w:hAnsi="Calibri" w:cs="Arial"/>
          <w:b/>
          <w:sz w:val="22"/>
          <w:szCs w:val="22"/>
        </w:rPr>
        <w:t xml:space="preserve">I dati riportati nei report </w:t>
      </w:r>
      <w:r w:rsidRPr="00800356">
        <w:rPr>
          <w:rFonts w:ascii="Calibri" w:hAnsi="Calibri"/>
          <w:b/>
          <w:sz w:val="22"/>
          <w:szCs w:val="22"/>
        </w:rPr>
        <w:t>sono valutati al 31.12 di ogni anno ed è possibile che il numero di pazienti in trattamento presso un centro abbia delle fluttuazioni</w:t>
      </w:r>
      <w:r w:rsidR="00185506" w:rsidRPr="00800356">
        <w:rPr>
          <w:rFonts w:ascii="Calibri" w:hAnsi="Calibri"/>
          <w:b/>
          <w:sz w:val="22"/>
          <w:szCs w:val="22"/>
        </w:rPr>
        <w:t>, anche notevoli, durante l’anno. Questo si riallaccia a quanto sopra</w:t>
      </w:r>
      <w:r w:rsidR="002E07FE" w:rsidRPr="00800356">
        <w:rPr>
          <w:rFonts w:ascii="Calibri" w:hAnsi="Calibri"/>
          <w:b/>
          <w:sz w:val="22"/>
          <w:szCs w:val="22"/>
        </w:rPr>
        <w:t>,</w:t>
      </w:r>
      <w:r w:rsidR="00185506" w:rsidRPr="00800356">
        <w:rPr>
          <w:rFonts w:ascii="Calibri" w:hAnsi="Calibri"/>
          <w:b/>
          <w:sz w:val="22"/>
          <w:szCs w:val="22"/>
        </w:rPr>
        <w:t xml:space="preserve"> confermando che il Registro non valuta l’attività globale dei ”centri”</w:t>
      </w:r>
    </w:p>
    <w:p w:rsidR="009058C4" w:rsidRPr="00800356" w:rsidRDefault="00185506" w:rsidP="00540CF4">
      <w:pPr>
        <w:numPr>
          <w:ilvl w:val="0"/>
          <w:numId w:val="23"/>
        </w:numPr>
        <w:jc w:val="both"/>
        <w:rPr>
          <w:rFonts w:ascii="Calibri" w:hAnsi="Calibri" w:cs="Arial"/>
          <w:b/>
          <w:sz w:val="24"/>
          <w:szCs w:val="22"/>
        </w:rPr>
      </w:pPr>
      <w:r w:rsidRPr="00800356">
        <w:rPr>
          <w:rFonts w:ascii="Calibri" w:hAnsi="Calibri"/>
          <w:b/>
          <w:sz w:val="22"/>
          <w:szCs w:val="22"/>
        </w:rPr>
        <w:t xml:space="preserve"> </w:t>
      </w:r>
      <w:r w:rsidR="009058C4" w:rsidRPr="00800356">
        <w:rPr>
          <w:rFonts w:ascii="Calibri" w:hAnsi="Calibri" w:cs="Arial"/>
          <w:b/>
          <w:sz w:val="22"/>
          <w:szCs w:val="22"/>
        </w:rPr>
        <w:t>Considerato che il Registro non ha finalità amministrative, per “centro” si intende una struttura dove si esegue il trattamento dialitico. Questo elimina le difficoltà legate alla classificazione amministrativa in UOC, UOS, UOSD, Satellite, Unità decentrata, ecc..ecc.. che hanno soprattutto valenza amministrativa e non sono indispensabili a scopo epidemiologico</w:t>
      </w:r>
    </w:p>
    <w:p w:rsidR="00F94926" w:rsidRPr="00800356" w:rsidRDefault="003E2933" w:rsidP="00540CF4">
      <w:pPr>
        <w:numPr>
          <w:ilvl w:val="0"/>
          <w:numId w:val="23"/>
        </w:numPr>
        <w:jc w:val="both"/>
        <w:rPr>
          <w:rFonts w:ascii="Calibri" w:hAnsi="Calibri" w:cs="Arial"/>
          <w:b/>
          <w:sz w:val="22"/>
          <w:szCs w:val="22"/>
        </w:rPr>
      </w:pPr>
      <w:r w:rsidRPr="00800356">
        <w:rPr>
          <w:rFonts w:ascii="Calibri" w:hAnsi="Calibri" w:cs="Arial"/>
          <w:b/>
          <w:color w:val="000000"/>
          <w:sz w:val="22"/>
          <w:szCs w:val="22"/>
        </w:rPr>
        <w:t xml:space="preserve">Le indicazioni riguardanti i recapiti dei </w:t>
      </w:r>
      <w:r w:rsidR="00F94926" w:rsidRPr="00800356">
        <w:rPr>
          <w:rFonts w:ascii="Calibri" w:hAnsi="Calibri" w:cs="Arial"/>
          <w:b/>
          <w:color w:val="000000"/>
          <w:sz w:val="22"/>
          <w:szCs w:val="22"/>
        </w:rPr>
        <w:t>“</w:t>
      </w:r>
      <w:r w:rsidRPr="00800356">
        <w:rPr>
          <w:rFonts w:ascii="Calibri" w:hAnsi="Calibri" w:cs="Arial"/>
          <w:b/>
          <w:color w:val="000000"/>
          <w:sz w:val="22"/>
          <w:szCs w:val="22"/>
        </w:rPr>
        <w:t>centri</w:t>
      </w:r>
      <w:r w:rsidR="00F94926" w:rsidRPr="00800356">
        <w:rPr>
          <w:rFonts w:ascii="Calibri" w:hAnsi="Calibri" w:cs="Arial"/>
          <w:b/>
          <w:color w:val="000000"/>
          <w:sz w:val="22"/>
          <w:szCs w:val="22"/>
        </w:rPr>
        <w:t>”</w:t>
      </w:r>
      <w:r w:rsidR="00185506" w:rsidRPr="00800356">
        <w:rPr>
          <w:rFonts w:ascii="Calibri" w:hAnsi="Calibri" w:cs="Arial"/>
          <w:b/>
          <w:color w:val="000000"/>
          <w:sz w:val="22"/>
          <w:szCs w:val="22"/>
        </w:rPr>
        <w:t>,</w:t>
      </w:r>
      <w:r w:rsidRPr="00800356">
        <w:rPr>
          <w:rFonts w:ascii="Calibri" w:hAnsi="Calibri" w:cs="Arial"/>
          <w:b/>
          <w:color w:val="000000"/>
          <w:sz w:val="22"/>
          <w:szCs w:val="22"/>
        </w:rPr>
        <w:t xml:space="preserve"> eventuali note sul loro organico</w:t>
      </w:r>
      <w:r w:rsidR="005C76AA" w:rsidRPr="00800356">
        <w:rPr>
          <w:rFonts w:ascii="Calibri" w:hAnsi="Calibri" w:cs="Arial"/>
          <w:b/>
          <w:color w:val="000000"/>
          <w:sz w:val="22"/>
          <w:szCs w:val="22"/>
        </w:rPr>
        <w:t xml:space="preserve"> ed in particolare il primario o responsabile</w:t>
      </w:r>
      <w:r w:rsidR="009656C9" w:rsidRPr="00800356">
        <w:rPr>
          <w:rFonts w:ascii="Calibri" w:hAnsi="Calibri" w:cs="Arial"/>
          <w:b/>
          <w:color w:val="000000"/>
          <w:sz w:val="22"/>
          <w:szCs w:val="22"/>
        </w:rPr>
        <w:t xml:space="preserve"> riportate alla fine del Report</w:t>
      </w:r>
      <w:r w:rsidR="00185506" w:rsidRPr="00800356">
        <w:rPr>
          <w:rFonts w:ascii="Calibri" w:hAnsi="Calibri" w:cs="Arial"/>
          <w:b/>
          <w:color w:val="000000"/>
          <w:sz w:val="22"/>
          <w:szCs w:val="22"/>
        </w:rPr>
        <w:t>,</w:t>
      </w:r>
      <w:r w:rsidRPr="00800356">
        <w:rPr>
          <w:rFonts w:ascii="Calibri" w:hAnsi="Calibri" w:cs="Arial"/>
          <w:b/>
          <w:color w:val="000000"/>
          <w:sz w:val="22"/>
          <w:szCs w:val="22"/>
        </w:rPr>
        <w:t xml:space="preserve"> hanno valore puramente indicativo</w:t>
      </w:r>
      <w:r w:rsidR="005C76AA" w:rsidRPr="00800356">
        <w:rPr>
          <w:rFonts w:ascii="Calibri" w:hAnsi="Calibri" w:cs="Arial"/>
          <w:b/>
          <w:bCs/>
          <w:iCs/>
          <w:sz w:val="22"/>
          <w:szCs w:val="22"/>
        </w:rPr>
        <w:t>. Infatti la rilevazione di tali dati non è fra l</w:t>
      </w:r>
      <w:r w:rsidR="00F94926" w:rsidRPr="00800356">
        <w:rPr>
          <w:rFonts w:ascii="Calibri" w:hAnsi="Calibri" w:cs="Arial"/>
          <w:b/>
          <w:bCs/>
          <w:iCs/>
          <w:sz w:val="22"/>
          <w:szCs w:val="22"/>
        </w:rPr>
        <w:t xml:space="preserve">e finalità del Registro ed essi devono essere </w:t>
      </w:r>
      <w:r w:rsidR="005C76AA" w:rsidRPr="00800356">
        <w:rPr>
          <w:rFonts w:ascii="Calibri" w:hAnsi="Calibri" w:cs="Arial"/>
          <w:b/>
          <w:bCs/>
          <w:iCs/>
          <w:sz w:val="22"/>
          <w:szCs w:val="22"/>
        </w:rPr>
        <w:t xml:space="preserve">comunicati al Registro dai </w:t>
      </w:r>
      <w:r w:rsidR="00F94926" w:rsidRPr="00800356">
        <w:rPr>
          <w:rFonts w:ascii="Calibri" w:hAnsi="Calibri" w:cs="Arial"/>
          <w:b/>
          <w:bCs/>
          <w:iCs/>
          <w:sz w:val="22"/>
          <w:szCs w:val="22"/>
        </w:rPr>
        <w:t>“</w:t>
      </w:r>
      <w:r w:rsidR="005C76AA" w:rsidRPr="00800356">
        <w:rPr>
          <w:rFonts w:ascii="Calibri" w:hAnsi="Calibri" w:cs="Arial"/>
          <w:b/>
          <w:bCs/>
          <w:iCs/>
          <w:sz w:val="22"/>
          <w:szCs w:val="22"/>
        </w:rPr>
        <w:t>centri</w:t>
      </w:r>
      <w:r w:rsidR="00F94926" w:rsidRPr="00800356">
        <w:rPr>
          <w:rFonts w:ascii="Calibri" w:hAnsi="Calibri" w:cs="Arial"/>
          <w:b/>
          <w:bCs/>
          <w:iCs/>
          <w:sz w:val="22"/>
          <w:szCs w:val="22"/>
        </w:rPr>
        <w:t>”. Questi</w:t>
      </w:r>
      <w:r w:rsidR="009656C9" w:rsidRPr="00800356">
        <w:rPr>
          <w:rFonts w:ascii="Calibri" w:hAnsi="Calibri" w:cs="Arial"/>
          <w:b/>
          <w:bCs/>
          <w:iCs/>
          <w:sz w:val="22"/>
          <w:szCs w:val="22"/>
        </w:rPr>
        <w:t xml:space="preserve"> </w:t>
      </w:r>
      <w:r w:rsidR="002E07FE" w:rsidRPr="00800356">
        <w:rPr>
          <w:rFonts w:ascii="Calibri" w:hAnsi="Calibri" w:cs="Arial"/>
          <w:b/>
          <w:bCs/>
          <w:iCs/>
          <w:sz w:val="22"/>
          <w:szCs w:val="22"/>
        </w:rPr>
        <w:t xml:space="preserve">dati, inoltre, </w:t>
      </w:r>
      <w:r w:rsidR="00F94926" w:rsidRPr="00800356">
        <w:rPr>
          <w:rFonts w:ascii="Calibri" w:hAnsi="Calibri" w:cs="Arial"/>
          <w:b/>
          <w:bCs/>
          <w:iCs/>
          <w:sz w:val="22"/>
          <w:szCs w:val="22"/>
        </w:rPr>
        <w:t xml:space="preserve">non vengono </w:t>
      </w:r>
      <w:r w:rsidR="005C76AA" w:rsidRPr="00800356">
        <w:rPr>
          <w:rFonts w:ascii="Calibri" w:hAnsi="Calibri" w:cs="Arial"/>
          <w:b/>
          <w:bCs/>
          <w:iCs/>
          <w:sz w:val="22"/>
          <w:szCs w:val="22"/>
        </w:rPr>
        <w:t>aggiornati in maniera continua</w:t>
      </w:r>
      <w:r w:rsidR="003250EC" w:rsidRPr="00800356">
        <w:rPr>
          <w:rFonts w:ascii="Calibri" w:hAnsi="Calibri" w:cs="Arial"/>
          <w:b/>
          <w:bCs/>
          <w:iCs/>
          <w:sz w:val="22"/>
          <w:szCs w:val="22"/>
        </w:rPr>
        <w:t>.</w:t>
      </w:r>
    </w:p>
    <w:p w:rsidR="00800356" w:rsidRPr="00800356" w:rsidRDefault="00800356" w:rsidP="00800356">
      <w:pPr>
        <w:numPr>
          <w:ilvl w:val="0"/>
          <w:numId w:val="23"/>
        </w:numPr>
        <w:jc w:val="both"/>
        <w:rPr>
          <w:rFonts w:ascii="Calibri" w:hAnsi="Calibri"/>
          <w:b/>
          <w:i/>
          <w:sz w:val="22"/>
          <w:szCs w:val="22"/>
        </w:rPr>
      </w:pPr>
      <w:r w:rsidRPr="00800356">
        <w:rPr>
          <w:rFonts w:ascii="Calibri" w:hAnsi="Calibri" w:cs="Arial"/>
          <w:b/>
          <w:color w:val="000000"/>
          <w:sz w:val="22"/>
          <w:szCs w:val="22"/>
        </w:rPr>
        <w:t xml:space="preserve">La composizione del </w:t>
      </w:r>
      <w:r w:rsidRPr="00800356">
        <w:rPr>
          <w:rFonts w:ascii="Calibri" w:hAnsi="Calibri" w:cs="Arial"/>
          <w:b/>
          <w:sz w:val="22"/>
          <w:szCs w:val="22"/>
        </w:rPr>
        <w:t xml:space="preserve">Consiglio </w:t>
      </w:r>
      <w:r w:rsidR="002A4787">
        <w:rPr>
          <w:rFonts w:ascii="Calibri" w:hAnsi="Calibri" w:cs="Arial"/>
          <w:b/>
          <w:sz w:val="22"/>
          <w:szCs w:val="22"/>
        </w:rPr>
        <w:t>D</w:t>
      </w:r>
      <w:r w:rsidRPr="00800356">
        <w:rPr>
          <w:rFonts w:ascii="Calibri" w:hAnsi="Calibri" w:cs="Arial"/>
          <w:b/>
          <w:sz w:val="22"/>
          <w:szCs w:val="22"/>
        </w:rPr>
        <w:t xml:space="preserve">irettivo della Sezione Calabria della Società Italiana di Nefrologia riportata in prima pagina si riferisce alla data della presentazione del report e pertanto può non coincidere con quella esistente all’atto del censimento. Per tale dato fa fede la composizione del Consiglio Direttivo riportata sul sito della Sezione Calabrese della SIN. </w:t>
      </w:r>
    </w:p>
    <w:p w:rsidR="009058C4" w:rsidRPr="00800356" w:rsidRDefault="00E250C4" w:rsidP="00540CF4">
      <w:pPr>
        <w:numPr>
          <w:ilvl w:val="0"/>
          <w:numId w:val="23"/>
        </w:numPr>
        <w:jc w:val="both"/>
        <w:rPr>
          <w:rFonts w:ascii="Calibri" w:hAnsi="Calibri" w:cs="Arial"/>
          <w:b/>
          <w:sz w:val="24"/>
          <w:szCs w:val="22"/>
        </w:rPr>
      </w:pPr>
      <w:r w:rsidRPr="00800356">
        <w:rPr>
          <w:rFonts w:ascii="Calibri" w:hAnsi="Calibri"/>
          <w:b/>
          <w:sz w:val="22"/>
          <w:szCs w:val="22"/>
        </w:rPr>
        <w:t xml:space="preserve">I dati vengono richiesti nel mese di </w:t>
      </w:r>
      <w:r w:rsidR="002A4787">
        <w:rPr>
          <w:rFonts w:ascii="Calibri" w:hAnsi="Calibri"/>
          <w:b/>
          <w:sz w:val="22"/>
          <w:szCs w:val="22"/>
        </w:rPr>
        <w:t>G</w:t>
      </w:r>
      <w:r w:rsidRPr="00800356">
        <w:rPr>
          <w:rFonts w:ascii="Calibri" w:hAnsi="Calibri"/>
          <w:b/>
          <w:sz w:val="22"/>
          <w:szCs w:val="22"/>
        </w:rPr>
        <w:t>ennaio e la verifica del saldo dei pazienti viene richiesta al Responsabile dell’Unità</w:t>
      </w:r>
      <w:r w:rsidR="002E07FE" w:rsidRPr="00800356">
        <w:rPr>
          <w:rFonts w:ascii="Calibri" w:hAnsi="Calibri"/>
          <w:b/>
          <w:sz w:val="22"/>
          <w:szCs w:val="22"/>
        </w:rPr>
        <w:t>.</w:t>
      </w:r>
      <w:r w:rsidR="002E07FE" w:rsidRPr="00800356">
        <w:rPr>
          <w:rFonts w:ascii="Calibri" w:hAnsi="Calibri"/>
          <w:b/>
          <w:szCs w:val="22"/>
        </w:rPr>
        <w:t xml:space="preserve"> </w:t>
      </w:r>
      <w:r w:rsidRPr="00800356">
        <w:rPr>
          <w:rFonts w:ascii="Calibri" w:hAnsi="Calibri" w:cs="Arial"/>
          <w:b/>
          <w:sz w:val="22"/>
          <w:szCs w:val="22"/>
        </w:rPr>
        <w:t xml:space="preserve">Tutti i dati riportati nei report, quindi anche quelli degli anni prima del 2006, anno in cui è iniziato il censimento web-based, sono ottenuti dal database alimentato dai singoli </w:t>
      </w:r>
      <w:r w:rsidR="002E07FE" w:rsidRPr="00800356">
        <w:rPr>
          <w:rFonts w:ascii="Calibri" w:hAnsi="Calibri" w:cs="Arial"/>
          <w:b/>
          <w:sz w:val="22"/>
          <w:szCs w:val="22"/>
        </w:rPr>
        <w:t>“</w:t>
      </w:r>
      <w:r w:rsidRPr="00800356">
        <w:rPr>
          <w:rFonts w:ascii="Calibri" w:hAnsi="Calibri" w:cs="Arial"/>
          <w:b/>
          <w:sz w:val="22"/>
          <w:szCs w:val="22"/>
        </w:rPr>
        <w:t>centri</w:t>
      </w:r>
      <w:r w:rsidR="002E07FE" w:rsidRPr="00800356">
        <w:rPr>
          <w:rFonts w:ascii="Calibri" w:hAnsi="Calibri" w:cs="Arial"/>
          <w:b/>
          <w:sz w:val="22"/>
          <w:szCs w:val="22"/>
        </w:rPr>
        <w:t>”</w:t>
      </w:r>
      <w:r w:rsidRPr="00800356">
        <w:rPr>
          <w:rFonts w:ascii="Calibri" w:hAnsi="Calibri" w:cs="Arial"/>
          <w:b/>
          <w:sz w:val="22"/>
          <w:szCs w:val="22"/>
        </w:rPr>
        <w:t>.</w:t>
      </w:r>
      <w:r w:rsidR="002E07FE" w:rsidRPr="00800356">
        <w:rPr>
          <w:rFonts w:ascii="Calibri" w:hAnsi="Calibri" w:cs="Arial"/>
          <w:b/>
          <w:sz w:val="22"/>
          <w:szCs w:val="22"/>
        </w:rPr>
        <w:t xml:space="preserve"> Il Registro, pur operando un controllo continuo, non può essere ritenuto responsabile di imprecisioni nei dati (in particolare del numero di pazienti prevalenti, incidenti ecc.) che vengono forniti</w:t>
      </w:r>
      <w:r w:rsidR="00B116CD" w:rsidRPr="00800356">
        <w:rPr>
          <w:rFonts w:ascii="Calibri" w:hAnsi="Calibri" w:cs="Arial"/>
          <w:b/>
          <w:sz w:val="22"/>
          <w:szCs w:val="22"/>
        </w:rPr>
        <w:t xml:space="preserve"> e costantemente verificati</w:t>
      </w:r>
      <w:r w:rsidR="009656C9" w:rsidRPr="00800356">
        <w:rPr>
          <w:rFonts w:ascii="Calibri" w:hAnsi="Calibri" w:cs="Arial"/>
          <w:b/>
          <w:sz w:val="22"/>
          <w:szCs w:val="22"/>
        </w:rPr>
        <w:t xml:space="preserve"> </w:t>
      </w:r>
      <w:r w:rsidR="002E07FE" w:rsidRPr="00800356">
        <w:rPr>
          <w:rFonts w:ascii="Calibri" w:hAnsi="Calibri" w:cs="Arial"/>
          <w:b/>
          <w:sz w:val="22"/>
          <w:szCs w:val="22"/>
        </w:rPr>
        <w:t xml:space="preserve">dai referenti indicati nell’elenco in ultima pagina. </w:t>
      </w:r>
    </w:p>
    <w:p w:rsidR="00E250C4" w:rsidRPr="00800356" w:rsidRDefault="00B116CD" w:rsidP="00540CF4">
      <w:pPr>
        <w:numPr>
          <w:ilvl w:val="0"/>
          <w:numId w:val="23"/>
        </w:numPr>
        <w:jc w:val="both"/>
        <w:rPr>
          <w:rFonts w:ascii="Calibri" w:hAnsi="Calibri" w:cs="Arial"/>
          <w:b/>
          <w:sz w:val="22"/>
          <w:szCs w:val="22"/>
        </w:rPr>
      </w:pPr>
      <w:r w:rsidRPr="00800356">
        <w:rPr>
          <w:rFonts w:ascii="Calibri" w:hAnsi="Calibri" w:cs="Arial"/>
          <w:b/>
          <w:sz w:val="22"/>
          <w:szCs w:val="22"/>
        </w:rPr>
        <w:t>Per quanto detto sopra</w:t>
      </w:r>
      <w:r w:rsidR="00E250C4" w:rsidRPr="00800356">
        <w:rPr>
          <w:rFonts w:ascii="Calibri" w:hAnsi="Calibri" w:cs="Arial"/>
          <w:b/>
          <w:sz w:val="22"/>
          <w:szCs w:val="22"/>
        </w:rPr>
        <w:t xml:space="preserve"> i dati subiscono costantemente piccole modifiche dovute ad errori che i Referenti rilevano e correggono (ad es. un paziente che avevano dimenticato di inserire). La correzione di tali errori fa sì che il numero di pazienti in trattamento (sia in totale che nei diversi centri) sia differente nei report dei diversi anni. Ogni report riporta i dati rilevati alla data della sua presentazione </w:t>
      </w:r>
    </w:p>
    <w:p w:rsidR="00B116CD" w:rsidRPr="00800356" w:rsidRDefault="00B116CD" w:rsidP="00B116CD">
      <w:pPr>
        <w:numPr>
          <w:ilvl w:val="0"/>
          <w:numId w:val="23"/>
        </w:numPr>
        <w:jc w:val="both"/>
        <w:rPr>
          <w:rFonts w:ascii="Calibri" w:hAnsi="Calibri" w:cs="Arial"/>
          <w:b/>
          <w:sz w:val="24"/>
          <w:szCs w:val="22"/>
        </w:rPr>
      </w:pPr>
      <w:r w:rsidRPr="00800356">
        <w:rPr>
          <w:rFonts w:ascii="Calibri" w:hAnsi="Calibri" w:cs="Arial"/>
          <w:b/>
          <w:sz w:val="22"/>
          <w:szCs w:val="22"/>
        </w:rPr>
        <w:t xml:space="preserve">Ad ogni centro è richiesto di fornire l’informativa ed ottenere il consenso dei pazienti i cui </w:t>
      </w:r>
      <w:r w:rsidR="002A4787">
        <w:rPr>
          <w:rFonts w:ascii="Calibri" w:hAnsi="Calibri" w:cs="Arial"/>
          <w:b/>
          <w:sz w:val="22"/>
          <w:szCs w:val="22"/>
        </w:rPr>
        <w:t>d</w:t>
      </w:r>
      <w:r w:rsidRPr="00800356">
        <w:rPr>
          <w:rFonts w:ascii="Calibri" w:hAnsi="Calibri" w:cs="Arial"/>
          <w:b/>
          <w:sz w:val="22"/>
          <w:szCs w:val="22"/>
        </w:rPr>
        <w:t>ati sono inseriti in Registro, mediante un modulo standard scaricabile dal sito. L’ottenimento del consenso e la data in cui esso è stato rilasciato sono riportati nel database ed è compito dei referenti verificare che per ogni paziente il processo vada realmente a buon fine</w:t>
      </w:r>
      <w:r w:rsidRPr="00800356">
        <w:rPr>
          <w:rFonts w:ascii="Calibri" w:hAnsi="Calibri" w:cs="Arial"/>
          <w:b/>
          <w:sz w:val="24"/>
          <w:szCs w:val="22"/>
        </w:rPr>
        <w:t xml:space="preserve">. </w:t>
      </w:r>
    </w:p>
    <w:p w:rsidR="00B116CD" w:rsidRPr="00800356" w:rsidRDefault="00B116CD" w:rsidP="00B116CD">
      <w:pPr>
        <w:ind w:left="360"/>
        <w:jc w:val="both"/>
        <w:rPr>
          <w:rFonts w:ascii="Calibri" w:hAnsi="Calibri" w:cs="Arial"/>
          <w:b/>
          <w:sz w:val="22"/>
          <w:szCs w:val="22"/>
        </w:rPr>
      </w:pPr>
    </w:p>
    <w:p w:rsidR="00185506" w:rsidRDefault="00185506" w:rsidP="00E250C4">
      <w:pPr>
        <w:jc w:val="both"/>
        <w:rPr>
          <w:rFonts w:ascii="Calibri" w:hAnsi="Calibri" w:cs="Arial"/>
          <w:sz w:val="24"/>
          <w:szCs w:val="22"/>
        </w:rPr>
      </w:pPr>
    </w:p>
    <w:p w:rsidR="00E250C4" w:rsidRDefault="00E250C4" w:rsidP="00B97DC9">
      <w:pPr>
        <w:jc w:val="both"/>
        <w:rPr>
          <w:rFonts w:ascii="Calibri" w:hAnsi="Calibri"/>
          <w:b/>
          <w:sz w:val="22"/>
          <w:szCs w:val="22"/>
        </w:rPr>
      </w:pPr>
    </w:p>
    <w:p w:rsidR="00286CFB" w:rsidRPr="008C313A" w:rsidRDefault="00286CFB" w:rsidP="00B97DC9">
      <w:pPr>
        <w:jc w:val="both"/>
        <w:rPr>
          <w:rFonts w:ascii="Calibri" w:hAnsi="Calibri"/>
          <w:sz w:val="22"/>
          <w:szCs w:val="22"/>
        </w:rPr>
      </w:pPr>
    </w:p>
    <w:p w:rsidR="00256D71" w:rsidRPr="008C313A" w:rsidRDefault="00256D71" w:rsidP="00D1540F">
      <w:pPr>
        <w:jc w:val="center"/>
        <w:rPr>
          <w:rFonts w:ascii="Calibri" w:hAnsi="Calibri" w:cs="Arial"/>
          <w:b/>
          <w:sz w:val="22"/>
          <w:szCs w:val="22"/>
        </w:rPr>
      </w:pPr>
      <w:r w:rsidRPr="008C313A">
        <w:rPr>
          <w:rFonts w:ascii="Calibri" w:hAnsi="Calibri" w:cs="Arial"/>
          <w:b/>
          <w:sz w:val="22"/>
          <w:szCs w:val="22"/>
        </w:rPr>
        <w:br w:type="page"/>
      </w:r>
    </w:p>
    <w:p w:rsidR="00172962" w:rsidRPr="008C313A" w:rsidRDefault="00D1540F" w:rsidP="00D1540F">
      <w:pPr>
        <w:jc w:val="center"/>
        <w:rPr>
          <w:rFonts w:ascii="Calibri" w:hAnsi="Calibri" w:cs="Arial"/>
          <w:b/>
          <w:sz w:val="28"/>
          <w:szCs w:val="22"/>
        </w:rPr>
      </w:pPr>
      <w:r w:rsidRPr="008C313A">
        <w:rPr>
          <w:rFonts w:ascii="Calibri" w:hAnsi="Calibri" w:cs="Arial"/>
          <w:b/>
          <w:sz w:val="28"/>
          <w:szCs w:val="22"/>
        </w:rPr>
        <w:t>Statistiche Generali</w:t>
      </w:r>
      <w:r w:rsidR="00172962" w:rsidRPr="008C313A">
        <w:rPr>
          <w:rFonts w:ascii="Calibri" w:hAnsi="Calibri" w:cs="Arial"/>
          <w:b/>
          <w:sz w:val="28"/>
          <w:szCs w:val="22"/>
        </w:rPr>
        <w:t xml:space="preserve"> </w:t>
      </w:r>
    </w:p>
    <w:p w:rsidR="00172962" w:rsidRPr="008C313A" w:rsidRDefault="00172962" w:rsidP="006817A7">
      <w:pPr>
        <w:jc w:val="both"/>
        <w:rPr>
          <w:rFonts w:ascii="Calibri" w:hAnsi="Calibri" w:cs="Arial"/>
          <w:sz w:val="22"/>
          <w:szCs w:val="22"/>
        </w:rPr>
      </w:pPr>
    </w:p>
    <w:p w:rsidR="00D1540F" w:rsidRPr="008C313A" w:rsidRDefault="00D1540F" w:rsidP="006817A7">
      <w:pPr>
        <w:jc w:val="both"/>
        <w:rPr>
          <w:rFonts w:ascii="Calibri" w:hAnsi="Calibri" w:cs="Arial"/>
          <w:sz w:val="22"/>
          <w:szCs w:val="22"/>
        </w:rPr>
      </w:pPr>
    </w:p>
    <w:p w:rsidR="00465E33" w:rsidRDefault="00034714" w:rsidP="00D726BA">
      <w:pPr>
        <w:jc w:val="both"/>
        <w:rPr>
          <w:rFonts w:ascii="Calibri" w:hAnsi="Calibri" w:cs="Arial"/>
          <w:sz w:val="24"/>
          <w:szCs w:val="22"/>
          <w:u w:val="single"/>
        </w:rPr>
      </w:pPr>
      <w:r w:rsidRPr="00034714">
        <w:rPr>
          <w:rFonts w:ascii="Calibri" w:hAnsi="Calibri" w:cs="Arial"/>
          <w:sz w:val="24"/>
          <w:szCs w:val="22"/>
          <w:u w:val="single"/>
        </w:rPr>
        <w:t>Completezza del Registro</w:t>
      </w:r>
    </w:p>
    <w:p w:rsidR="00034714" w:rsidRPr="00034714" w:rsidRDefault="00034714" w:rsidP="00D726BA">
      <w:pPr>
        <w:jc w:val="both"/>
        <w:rPr>
          <w:rFonts w:ascii="Calibri" w:hAnsi="Calibri" w:cs="Arial"/>
          <w:sz w:val="24"/>
          <w:szCs w:val="22"/>
          <w:u w:val="single"/>
        </w:rPr>
      </w:pPr>
    </w:p>
    <w:p w:rsidR="00087FA5" w:rsidRPr="00034714" w:rsidRDefault="00465E33" w:rsidP="00D726BA">
      <w:pPr>
        <w:jc w:val="both"/>
        <w:rPr>
          <w:rFonts w:ascii="Calibri" w:hAnsi="Calibri" w:cs="Arial"/>
          <w:sz w:val="24"/>
          <w:szCs w:val="22"/>
        </w:rPr>
      </w:pPr>
      <w:r w:rsidRPr="00034714">
        <w:rPr>
          <w:rFonts w:ascii="Calibri" w:hAnsi="Calibri" w:cs="Arial"/>
          <w:sz w:val="24"/>
          <w:szCs w:val="22"/>
        </w:rPr>
        <w:t>Anche quest’anno hanno risposto al censimento dei dati anagrafici tutti</w:t>
      </w:r>
      <w:r w:rsidR="00591E6F" w:rsidRPr="00034714">
        <w:rPr>
          <w:rFonts w:ascii="Calibri" w:hAnsi="Calibri" w:cs="Arial"/>
          <w:sz w:val="24"/>
          <w:szCs w:val="22"/>
        </w:rPr>
        <w:t xml:space="preserve"> i “centri” calabresi. </w:t>
      </w:r>
      <w:r w:rsidRPr="00034714">
        <w:rPr>
          <w:rFonts w:ascii="Calibri" w:hAnsi="Calibri" w:cs="Arial"/>
          <w:sz w:val="24"/>
          <w:szCs w:val="22"/>
        </w:rPr>
        <w:t xml:space="preserve">Sono stati censiti 35 </w:t>
      </w:r>
      <w:r w:rsidR="00874F1E">
        <w:rPr>
          <w:rFonts w:ascii="Calibri" w:hAnsi="Calibri" w:cs="Arial"/>
          <w:sz w:val="24"/>
          <w:szCs w:val="22"/>
        </w:rPr>
        <w:t>“c</w:t>
      </w:r>
      <w:r w:rsidRPr="00034714">
        <w:rPr>
          <w:rFonts w:ascii="Calibri" w:hAnsi="Calibri" w:cs="Arial"/>
          <w:sz w:val="24"/>
          <w:szCs w:val="22"/>
        </w:rPr>
        <w:t>entri</w:t>
      </w:r>
      <w:r w:rsidR="00874F1E">
        <w:rPr>
          <w:rFonts w:ascii="Calibri" w:hAnsi="Calibri" w:cs="Arial"/>
          <w:sz w:val="24"/>
          <w:szCs w:val="22"/>
        </w:rPr>
        <w:t>”</w:t>
      </w:r>
      <w:r w:rsidRPr="00034714">
        <w:rPr>
          <w:rFonts w:ascii="Calibri" w:hAnsi="Calibri" w:cs="Arial"/>
          <w:sz w:val="24"/>
          <w:szCs w:val="22"/>
        </w:rPr>
        <w:t xml:space="preserve"> pubblici ed 1 privato</w:t>
      </w:r>
      <w:r w:rsidR="001367A3">
        <w:rPr>
          <w:rFonts w:ascii="Calibri" w:hAnsi="Calibri" w:cs="Arial"/>
          <w:sz w:val="24"/>
          <w:szCs w:val="22"/>
        </w:rPr>
        <w:t xml:space="preserve">. </w:t>
      </w:r>
      <w:r w:rsidR="00087FA5" w:rsidRPr="00034714">
        <w:rPr>
          <w:rFonts w:ascii="Calibri" w:hAnsi="Calibri" w:cs="Arial"/>
          <w:sz w:val="24"/>
          <w:szCs w:val="22"/>
        </w:rPr>
        <w:t xml:space="preserve">Il numero di </w:t>
      </w:r>
      <w:r w:rsidR="00591E6F" w:rsidRPr="00034714">
        <w:rPr>
          <w:rFonts w:ascii="Calibri" w:hAnsi="Calibri" w:cs="Arial"/>
          <w:sz w:val="24"/>
          <w:szCs w:val="22"/>
        </w:rPr>
        <w:t>“</w:t>
      </w:r>
      <w:r w:rsidR="00087FA5" w:rsidRPr="00034714">
        <w:rPr>
          <w:rFonts w:ascii="Calibri" w:hAnsi="Calibri" w:cs="Arial"/>
          <w:sz w:val="24"/>
          <w:szCs w:val="22"/>
        </w:rPr>
        <w:t>centri</w:t>
      </w:r>
      <w:r w:rsidR="00591E6F" w:rsidRPr="00034714">
        <w:rPr>
          <w:rFonts w:ascii="Calibri" w:hAnsi="Calibri" w:cs="Arial"/>
          <w:sz w:val="24"/>
          <w:szCs w:val="22"/>
        </w:rPr>
        <w:t>”</w:t>
      </w:r>
      <w:r w:rsidR="00087FA5" w:rsidRPr="00034714">
        <w:rPr>
          <w:rFonts w:ascii="Calibri" w:hAnsi="Calibri" w:cs="Arial"/>
          <w:sz w:val="24"/>
          <w:szCs w:val="22"/>
        </w:rPr>
        <w:t xml:space="preserve"> </w:t>
      </w:r>
      <w:r w:rsidR="001367A3">
        <w:rPr>
          <w:rFonts w:ascii="Calibri" w:hAnsi="Calibri" w:cs="Arial"/>
          <w:sz w:val="24"/>
          <w:szCs w:val="22"/>
        </w:rPr>
        <w:t xml:space="preserve">censiti, suddiviso </w:t>
      </w:r>
      <w:r w:rsidR="00087FA5" w:rsidRPr="00034714">
        <w:rPr>
          <w:rFonts w:ascii="Calibri" w:hAnsi="Calibri" w:cs="Arial"/>
          <w:sz w:val="24"/>
          <w:szCs w:val="22"/>
        </w:rPr>
        <w:t xml:space="preserve">per provincia è riportato nella tabella sotto. </w:t>
      </w:r>
      <w:r w:rsidR="00605B87" w:rsidRPr="00034714">
        <w:rPr>
          <w:rFonts w:ascii="Calibri" w:hAnsi="Calibri" w:cs="Arial"/>
          <w:sz w:val="24"/>
          <w:szCs w:val="22"/>
        </w:rPr>
        <w:t>La</w:t>
      </w:r>
      <w:r w:rsidR="001367A3">
        <w:rPr>
          <w:rFonts w:ascii="Calibri" w:hAnsi="Calibri" w:cs="Arial"/>
          <w:sz w:val="24"/>
          <w:szCs w:val="22"/>
        </w:rPr>
        <w:t xml:space="preserve"> popolazione residente nella provincia </w:t>
      </w:r>
      <w:r w:rsidR="00605B87" w:rsidRPr="00034714">
        <w:rPr>
          <w:rFonts w:ascii="Calibri" w:hAnsi="Calibri" w:cs="Arial"/>
          <w:sz w:val="24"/>
          <w:szCs w:val="22"/>
        </w:rPr>
        <w:t xml:space="preserve">è </w:t>
      </w:r>
      <w:r w:rsidR="00874F1E">
        <w:rPr>
          <w:rFonts w:ascii="Calibri" w:hAnsi="Calibri" w:cs="Arial"/>
          <w:sz w:val="24"/>
          <w:szCs w:val="22"/>
        </w:rPr>
        <w:t xml:space="preserve">ottenuta da </w:t>
      </w:r>
      <w:r w:rsidR="00605B87" w:rsidRPr="00034714">
        <w:rPr>
          <w:rFonts w:ascii="Calibri" w:hAnsi="Calibri" w:cs="Arial"/>
          <w:sz w:val="24"/>
          <w:szCs w:val="22"/>
        </w:rPr>
        <w:t xml:space="preserve">dati ISTAT </w:t>
      </w:r>
      <w:r w:rsidR="005D1846">
        <w:rPr>
          <w:rFonts w:ascii="Calibri" w:hAnsi="Calibri" w:cs="Arial"/>
          <w:sz w:val="24"/>
          <w:szCs w:val="22"/>
        </w:rPr>
        <w:t>rilevati l’</w:t>
      </w:r>
      <w:r w:rsidR="00C76A49">
        <w:rPr>
          <w:rFonts w:ascii="Calibri" w:hAnsi="Calibri" w:cs="Arial"/>
          <w:sz w:val="24"/>
          <w:szCs w:val="22"/>
        </w:rPr>
        <w:t>1.1.2017</w:t>
      </w:r>
      <w:r w:rsidR="00605B87" w:rsidRPr="00034714">
        <w:rPr>
          <w:rFonts w:ascii="Calibri" w:hAnsi="Calibri" w:cs="Arial"/>
          <w:sz w:val="24"/>
          <w:szCs w:val="22"/>
        </w:rPr>
        <w:t xml:space="preserve">. </w:t>
      </w:r>
    </w:p>
    <w:p w:rsidR="00087FA5" w:rsidRPr="00034714" w:rsidRDefault="00087FA5" w:rsidP="00D726BA">
      <w:pPr>
        <w:jc w:val="both"/>
        <w:rPr>
          <w:rFonts w:ascii="Calibri" w:hAnsi="Calibri" w:cs="Arial"/>
          <w:sz w:val="24"/>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885"/>
        <w:gridCol w:w="2783"/>
        <w:gridCol w:w="1378"/>
      </w:tblGrid>
      <w:tr w:rsidR="00CD3CBE" w:rsidRPr="00034714" w:rsidTr="002B20F6">
        <w:trPr>
          <w:jc w:val="center"/>
        </w:trPr>
        <w:tc>
          <w:tcPr>
            <w:tcW w:w="918" w:type="pct"/>
            <w:shd w:val="clear" w:color="auto" w:fill="auto"/>
          </w:tcPr>
          <w:p w:rsidR="00F54D11" w:rsidRPr="00034714" w:rsidRDefault="00F54D11" w:rsidP="00CD3CBE">
            <w:pPr>
              <w:jc w:val="center"/>
              <w:rPr>
                <w:rFonts w:ascii="Calibri" w:hAnsi="Calibri" w:cs="Arial"/>
                <w:sz w:val="24"/>
                <w:szCs w:val="22"/>
              </w:rPr>
            </w:pPr>
          </w:p>
        </w:tc>
        <w:tc>
          <w:tcPr>
            <w:tcW w:w="3383" w:type="pct"/>
            <w:gridSpan w:val="2"/>
            <w:shd w:val="clear" w:color="auto" w:fill="auto"/>
          </w:tcPr>
          <w:p w:rsidR="002B20F6" w:rsidRPr="00034714" w:rsidRDefault="0004463A" w:rsidP="002B20F6">
            <w:pPr>
              <w:jc w:val="center"/>
              <w:rPr>
                <w:rFonts w:ascii="Calibri" w:hAnsi="Calibri" w:cs="Arial"/>
                <w:sz w:val="24"/>
                <w:szCs w:val="22"/>
              </w:rPr>
            </w:pPr>
            <w:r>
              <w:rPr>
                <w:rFonts w:ascii="Calibri" w:hAnsi="Calibri" w:cs="Arial"/>
                <w:sz w:val="22"/>
                <w:szCs w:val="22"/>
              </w:rPr>
              <w:t>Strutture</w:t>
            </w:r>
            <w:r w:rsidR="00F54D11" w:rsidRPr="002B20F6">
              <w:rPr>
                <w:rFonts w:ascii="Calibri" w:hAnsi="Calibri" w:cs="Arial"/>
                <w:sz w:val="22"/>
                <w:szCs w:val="22"/>
              </w:rPr>
              <w:t xml:space="preserve"> in cui si esegue il trattamento dialitico</w:t>
            </w:r>
            <w:r w:rsidR="002B20F6" w:rsidRPr="002B20F6">
              <w:rPr>
                <w:rFonts w:ascii="Calibri" w:hAnsi="Calibri" w:cs="Arial"/>
                <w:sz w:val="22"/>
                <w:szCs w:val="22"/>
              </w:rPr>
              <w:t xml:space="preserve"> (“Centri”) </w:t>
            </w:r>
          </w:p>
        </w:tc>
        <w:tc>
          <w:tcPr>
            <w:tcW w:w="699" w:type="pct"/>
            <w:shd w:val="clear" w:color="auto" w:fill="auto"/>
            <w:vAlign w:val="center"/>
          </w:tcPr>
          <w:p w:rsidR="00F54D11" w:rsidRPr="00034714" w:rsidRDefault="00F54D11" w:rsidP="00CD3CBE">
            <w:pPr>
              <w:jc w:val="center"/>
              <w:rPr>
                <w:rFonts w:ascii="Calibri" w:hAnsi="Calibri" w:cs="Arial"/>
                <w:sz w:val="24"/>
                <w:szCs w:val="22"/>
              </w:rPr>
            </w:pPr>
          </w:p>
        </w:tc>
      </w:tr>
      <w:tr w:rsidR="00CD3CBE" w:rsidRPr="00034714" w:rsidTr="002B20F6">
        <w:trPr>
          <w:jc w:val="center"/>
        </w:trPr>
        <w:tc>
          <w:tcPr>
            <w:tcW w:w="918" w:type="pct"/>
            <w:shd w:val="clear" w:color="auto" w:fill="auto"/>
          </w:tcPr>
          <w:p w:rsidR="00F54D11" w:rsidRPr="00034714" w:rsidRDefault="00F54D11" w:rsidP="00CD3CBE">
            <w:pPr>
              <w:jc w:val="center"/>
              <w:rPr>
                <w:rFonts w:ascii="Calibri" w:hAnsi="Calibri" w:cs="Arial"/>
                <w:sz w:val="24"/>
                <w:szCs w:val="22"/>
              </w:rPr>
            </w:pPr>
          </w:p>
        </w:tc>
        <w:tc>
          <w:tcPr>
            <w:tcW w:w="1971"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Totale</w:t>
            </w:r>
            <w:r w:rsidR="0004463A">
              <w:rPr>
                <w:rFonts w:ascii="Calibri" w:hAnsi="Calibri" w:cs="Arial"/>
                <w:sz w:val="24"/>
                <w:szCs w:val="22"/>
              </w:rPr>
              <w:t xml:space="preserve"> per provincia </w:t>
            </w:r>
          </w:p>
        </w:tc>
        <w:tc>
          <w:tcPr>
            <w:tcW w:w="1412"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PMP</w:t>
            </w:r>
          </w:p>
        </w:tc>
        <w:tc>
          <w:tcPr>
            <w:tcW w:w="699" w:type="pct"/>
            <w:shd w:val="clear" w:color="auto" w:fill="auto"/>
            <w:vAlign w:val="center"/>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Pop.</w:t>
            </w:r>
            <w:r w:rsidR="004F55C6">
              <w:rPr>
                <w:rFonts w:ascii="Calibri" w:hAnsi="Calibri" w:cs="Arial"/>
                <w:sz w:val="24"/>
                <w:szCs w:val="22"/>
              </w:rPr>
              <w:t xml:space="preserve"> </w:t>
            </w:r>
            <w:r w:rsidR="00A16DF9" w:rsidRPr="00034714">
              <w:rPr>
                <w:rFonts w:ascii="Calibri" w:hAnsi="Calibri" w:cs="Arial"/>
                <w:sz w:val="24"/>
                <w:szCs w:val="22"/>
              </w:rPr>
              <w:t>Res.</w:t>
            </w:r>
          </w:p>
        </w:tc>
      </w:tr>
      <w:tr w:rsidR="00CD3CBE" w:rsidRPr="00034714" w:rsidTr="002B20F6">
        <w:trPr>
          <w:jc w:val="center"/>
        </w:trPr>
        <w:tc>
          <w:tcPr>
            <w:tcW w:w="918" w:type="pct"/>
            <w:shd w:val="clear" w:color="auto" w:fill="auto"/>
          </w:tcPr>
          <w:p w:rsidR="00F54D11" w:rsidRPr="00034714" w:rsidRDefault="00F54D11" w:rsidP="00CD3CBE">
            <w:pPr>
              <w:jc w:val="both"/>
              <w:rPr>
                <w:rFonts w:ascii="Calibri" w:hAnsi="Calibri" w:cs="Arial"/>
                <w:sz w:val="24"/>
                <w:szCs w:val="22"/>
              </w:rPr>
            </w:pPr>
            <w:r w:rsidRPr="00034714">
              <w:rPr>
                <w:rFonts w:ascii="Calibri" w:hAnsi="Calibri" w:cs="Arial"/>
                <w:sz w:val="24"/>
                <w:szCs w:val="22"/>
              </w:rPr>
              <w:t>Cosenza</w:t>
            </w:r>
          </w:p>
        </w:tc>
        <w:tc>
          <w:tcPr>
            <w:tcW w:w="1971"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16</w:t>
            </w:r>
          </w:p>
        </w:tc>
        <w:tc>
          <w:tcPr>
            <w:tcW w:w="1412"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22</w:t>
            </w:r>
          </w:p>
        </w:tc>
        <w:tc>
          <w:tcPr>
            <w:tcW w:w="699" w:type="pct"/>
            <w:tcBorders>
              <w:top w:val="single" w:sz="4" w:space="0" w:color="auto"/>
              <w:left w:val="single" w:sz="4" w:space="0" w:color="auto"/>
              <w:bottom w:val="single" w:sz="4" w:space="0" w:color="auto"/>
              <w:right w:val="single" w:sz="4" w:space="0" w:color="auto"/>
            </w:tcBorders>
            <w:shd w:val="clear" w:color="000000" w:fill="FFFFFF"/>
            <w:vAlign w:val="center"/>
          </w:tcPr>
          <w:p w:rsidR="00F54D11" w:rsidRPr="00034714" w:rsidRDefault="00F54D11" w:rsidP="00C76A49">
            <w:pPr>
              <w:jc w:val="center"/>
              <w:rPr>
                <w:rFonts w:ascii="Calibri" w:hAnsi="Calibri"/>
                <w:color w:val="000000"/>
              </w:rPr>
            </w:pPr>
            <w:r w:rsidRPr="00034714">
              <w:rPr>
                <w:rFonts w:ascii="Calibri" w:hAnsi="Calibri"/>
                <w:color w:val="000000"/>
              </w:rPr>
              <w:t>711739</w:t>
            </w:r>
          </w:p>
        </w:tc>
      </w:tr>
      <w:tr w:rsidR="00CD3CBE" w:rsidRPr="00034714" w:rsidTr="002B20F6">
        <w:trPr>
          <w:jc w:val="center"/>
        </w:trPr>
        <w:tc>
          <w:tcPr>
            <w:tcW w:w="918" w:type="pct"/>
            <w:shd w:val="clear" w:color="auto" w:fill="auto"/>
          </w:tcPr>
          <w:p w:rsidR="00F54D11" w:rsidRPr="00034714" w:rsidRDefault="00F54D11" w:rsidP="00CD3CBE">
            <w:pPr>
              <w:jc w:val="both"/>
              <w:rPr>
                <w:rFonts w:ascii="Calibri" w:hAnsi="Calibri" w:cs="Arial"/>
                <w:sz w:val="24"/>
                <w:szCs w:val="22"/>
              </w:rPr>
            </w:pPr>
            <w:r w:rsidRPr="00034714">
              <w:rPr>
                <w:rFonts w:ascii="Calibri" w:hAnsi="Calibri" w:cs="Arial"/>
                <w:sz w:val="24"/>
                <w:szCs w:val="22"/>
              </w:rPr>
              <w:t>Crotone</w:t>
            </w:r>
          </w:p>
        </w:tc>
        <w:tc>
          <w:tcPr>
            <w:tcW w:w="1971"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2</w:t>
            </w:r>
          </w:p>
        </w:tc>
        <w:tc>
          <w:tcPr>
            <w:tcW w:w="1412"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11</w:t>
            </w:r>
          </w:p>
        </w:tc>
        <w:tc>
          <w:tcPr>
            <w:tcW w:w="699" w:type="pct"/>
            <w:tcBorders>
              <w:top w:val="nil"/>
              <w:left w:val="single" w:sz="4" w:space="0" w:color="auto"/>
              <w:bottom w:val="single" w:sz="4" w:space="0" w:color="auto"/>
              <w:right w:val="single" w:sz="4" w:space="0" w:color="auto"/>
            </w:tcBorders>
            <w:shd w:val="clear" w:color="000000" w:fill="FFFFFF"/>
            <w:vAlign w:val="center"/>
          </w:tcPr>
          <w:p w:rsidR="00F54D11" w:rsidRPr="00034714" w:rsidRDefault="00F54D11" w:rsidP="00C76A49">
            <w:pPr>
              <w:jc w:val="center"/>
              <w:rPr>
                <w:rFonts w:ascii="Calibri" w:hAnsi="Calibri" w:cs="Arial"/>
              </w:rPr>
            </w:pPr>
            <w:r w:rsidRPr="00034714">
              <w:rPr>
                <w:rFonts w:ascii="Calibri" w:hAnsi="Calibri" w:cs="Arial"/>
              </w:rPr>
              <w:t>175566</w:t>
            </w:r>
          </w:p>
        </w:tc>
      </w:tr>
      <w:tr w:rsidR="00CD3CBE" w:rsidRPr="00034714" w:rsidTr="002B20F6">
        <w:trPr>
          <w:jc w:val="center"/>
        </w:trPr>
        <w:tc>
          <w:tcPr>
            <w:tcW w:w="918" w:type="pct"/>
            <w:shd w:val="clear" w:color="auto" w:fill="auto"/>
          </w:tcPr>
          <w:p w:rsidR="00F54D11" w:rsidRPr="00034714" w:rsidRDefault="00F54D11" w:rsidP="00CD3CBE">
            <w:pPr>
              <w:jc w:val="both"/>
              <w:rPr>
                <w:rFonts w:ascii="Calibri" w:hAnsi="Calibri" w:cs="Arial"/>
                <w:sz w:val="24"/>
                <w:szCs w:val="22"/>
              </w:rPr>
            </w:pPr>
            <w:r w:rsidRPr="00034714">
              <w:rPr>
                <w:rFonts w:ascii="Calibri" w:hAnsi="Calibri" w:cs="Arial"/>
                <w:sz w:val="24"/>
                <w:szCs w:val="22"/>
              </w:rPr>
              <w:t>Catanzaro</w:t>
            </w:r>
          </w:p>
        </w:tc>
        <w:tc>
          <w:tcPr>
            <w:tcW w:w="1971"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7</w:t>
            </w:r>
          </w:p>
        </w:tc>
        <w:tc>
          <w:tcPr>
            <w:tcW w:w="1412"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19</w:t>
            </w:r>
          </w:p>
        </w:tc>
        <w:tc>
          <w:tcPr>
            <w:tcW w:w="699" w:type="pct"/>
            <w:tcBorders>
              <w:top w:val="nil"/>
              <w:left w:val="single" w:sz="4" w:space="0" w:color="auto"/>
              <w:bottom w:val="single" w:sz="4" w:space="0" w:color="auto"/>
              <w:right w:val="single" w:sz="4" w:space="0" w:color="auto"/>
            </w:tcBorders>
            <w:shd w:val="clear" w:color="000000" w:fill="FFFFFF"/>
            <w:vAlign w:val="center"/>
          </w:tcPr>
          <w:p w:rsidR="00F54D11" w:rsidRPr="00034714" w:rsidRDefault="00F54D11" w:rsidP="00C76A49">
            <w:pPr>
              <w:jc w:val="center"/>
              <w:rPr>
                <w:rFonts w:ascii="Calibri" w:hAnsi="Calibri" w:cs="Arial"/>
              </w:rPr>
            </w:pPr>
            <w:r w:rsidRPr="00034714">
              <w:rPr>
                <w:rFonts w:ascii="Calibri" w:hAnsi="Calibri" w:cs="Arial"/>
              </w:rPr>
              <w:t>362343</w:t>
            </w:r>
          </w:p>
        </w:tc>
      </w:tr>
      <w:tr w:rsidR="00CD3CBE" w:rsidRPr="00034714" w:rsidTr="002B20F6">
        <w:trPr>
          <w:jc w:val="center"/>
        </w:trPr>
        <w:tc>
          <w:tcPr>
            <w:tcW w:w="918" w:type="pct"/>
            <w:shd w:val="clear" w:color="auto" w:fill="auto"/>
          </w:tcPr>
          <w:p w:rsidR="00F54D11" w:rsidRPr="00034714" w:rsidRDefault="00F54D11" w:rsidP="00CD3CBE">
            <w:pPr>
              <w:jc w:val="both"/>
              <w:rPr>
                <w:rFonts w:ascii="Calibri" w:hAnsi="Calibri" w:cs="Arial"/>
                <w:sz w:val="24"/>
                <w:szCs w:val="22"/>
              </w:rPr>
            </w:pPr>
            <w:r w:rsidRPr="00034714">
              <w:rPr>
                <w:rFonts w:ascii="Calibri" w:hAnsi="Calibri" w:cs="Arial"/>
                <w:sz w:val="24"/>
                <w:szCs w:val="22"/>
              </w:rPr>
              <w:t>Vibo Valentia</w:t>
            </w:r>
          </w:p>
        </w:tc>
        <w:tc>
          <w:tcPr>
            <w:tcW w:w="1971"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5</w:t>
            </w:r>
          </w:p>
        </w:tc>
        <w:tc>
          <w:tcPr>
            <w:tcW w:w="1412"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31</w:t>
            </w:r>
          </w:p>
        </w:tc>
        <w:tc>
          <w:tcPr>
            <w:tcW w:w="699" w:type="pct"/>
            <w:tcBorders>
              <w:top w:val="nil"/>
              <w:left w:val="single" w:sz="4" w:space="0" w:color="auto"/>
              <w:bottom w:val="single" w:sz="4" w:space="0" w:color="auto"/>
              <w:right w:val="single" w:sz="4" w:space="0" w:color="auto"/>
            </w:tcBorders>
            <w:shd w:val="clear" w:color="000000" w:fill="FFFFFF"/>
            <w:vAlign w:val="center"/>
          </w:tcPr>
          <w:p w:rsidR="00F54D11" w:rsidRPr="00034714" w:rsidRDefault="00F54D11" w:rsidP="00C76A49">
            <w:pPr>
              <w:jc w:val="center"/>
              <w:rPr>
                <w:rFonts w:ascii="Calibri" w:hAnsi="Calibri"/>
                <w:color w:val="000000"/>
              </w:rPr>
            </w:pPr>
            <w:r w:rsidRPr="00034714">
              <w:rPr>
                <w:rFonts w:ascii="Calibri" w:hAnsi="Calibri"/>
                <w:color w:val="000000"/>
              </w:rPr>
              <w:t>161619</w:t>
            </w:r>
          </w:p>
        </w:tc>
      </w:tr>
      <w:tr w:rsidR="00CD3CBE" w:rsidRPr="00034714" w:rsidTr="002B20F6">
        <w:trPr>
          <w:jc w:val="center"/>
        </w:trPr>
        <w:tc>
          <w:tcPr>
            <w:tcW w:w="918" w:type="pct"/>
            <w:shd w:val="clear" w:color="auto" w:fill="auto"/>
          </w:tcPr>
          <w:p w:rsidR="00F54D11" w:rsidRPr="00034714" w:rsidRDefault="00F54D11" w:rsidP="00CD3CBE">
            <w:pPr>
              <w:jc w:val="both"/>
              <w:rPr>
                <w:rFonts w:ascii="Calibri" w:hAnsi="Calibri" w:cs="Arial"/>
                <w:sz w:val="24"/>
                <w:szCs w:val="22"/>
              </w:rPr>
            </w:pPr>
            <w:r w:rsidRPr="00034714">
              <w:rPr>
                <w:rFonts w:ascii="Calibri" w:hAnsi="Calibri" w:cs="Arial"/>
                <w:sz w:val="24"/>
                <w:szCs w:val="22"/>
              </w:rPr>
              <w:t xml:space="preserve">Reggio Calabria </w:t>
            </w:r>
          </w:p>
        </w:tc>
        <w:tc>
          <w:tcPr>
            <w:tcW w:w="1971"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6</w:t>
            </w:r>
          </w:p>
        </w:tc>
        <w:tc>
          <w:tcPr>
            <w:tcW w:w="1412"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11</w:t>
            </w:r>
          </w:p>
        </w:tc>
        <w:tc>
          <w:tcPr>
            <w:tcW w:w="699" w:type="pct"/>
            <w:tcBorders>
              <w:top w:val="nil"/>
              <w:left w:val="single" w:sz="4" w:space="0" w:color="auto"/>
              <w:bottom w:val="single" w:sz="4" w:space="0" w:color="auto"/>
              <w:right w:val="single" w:sz="4" w:space="0" w:color="auto"/>
            </w:tcBorders>
            <w:shd w:val="clear" w:color="000000" w:fill="FFFFFF"/>
            <w:vAlign w:val="center"/>
          </w:tcPr>
          <w:p w:rsidR="00F54D11" w:rsidRPr="00034714" w:rsidRDefault="00F54D11" w:rsidP="00C76A49">
            <w:pPr>
              <w:jc w:val="center"/>
              <w:rPr>
                <w:rFonts w:ascii="Calibri" w:hAnsi="Calibri" w:cs="Arial"/>
              </w:rPr>
            </w:pPr>
            <w:r w:rsidRPr="00034714">
              <w:rPr>
                <w:rFonts w:ascii="Calibri" w:hAnsi="Calibri" w:cs="Arial"/>
              </w:rPr>
              <w:t>553861</w:t>
            </w:r>
          </w:p>
        </w:tc>
      </w:tr>
      <w:tr w:rsidR="00CD3CBE" w:rsidRPr="00034714" w:rsidTr="002B20F6">
        <w:trPr>
          <w:jc w:val="center"/>
        </w:trPr>
        <w:tc>
          <w:tcPr>
            <w:tcW w:w="918" w:type="pct"/>
            <w:shd w:val="clear" w:color="auto" w:fill="auto"/>
          </w:tcPr>
          <w:p w:rsidR="00F54D11" w:rsidRPr="00034714" w:rsidRDefault="00F54D11" w:rsidP="00CD3CBE">
            <w:pPr>
              <w:jc w:val="both"/>
              <w:rPr>
                <w:rFonts w:ascii="Calibri" w:hAnsi="Calibri" w:cs="Arial"/>
                <w:sz w:val="24"/>
                <w:szCs w:val="22"/>
              </w:rPr>
            </w:pPr>
            <w:r w:rsidRPr="00034714">
              <w:rPr>
                <w:rFonts w:ascii="Calibri" w:hAnsi="Calibri" w:cs="Arial"/>
                <w:sz w:val="24"/>
                <w:szCs w:val="22"/>
              </w:rPr>
              <w:t>Totale</w:t>
            </w:r>
          </w:p>
        </w:tc>
        <w:tc>
          <w:tcPr>
            <w:tcW w:w="1971"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36</w:t>
            </w:r>
          </w:p>
        </w:tc>
        <w:tc>
          <w:tcPr>
            <w:tcW w:w="1412" w:type="pct"/>
            <w:shd w:val="clear" w:color="auto" w:fill="auto"/>
          </w:tcPr>
          <w:p w:rsidR="00F54D11" w:rsidRPr="00034714" w:rsidRDefault="00F54D11" w:rsidP="00CD3CBE">
            <w:pPr>
              <w:jc w:val="center"/>
              <w:rPr>
                <w:rFonts w:ascii="Calibri" w:hAnsi="Calibri" w:cs="Arial"/>
                <w:sz w:val="24"/>
                <w:szCs w:val="22"/>
              </w:rPr>
            </w:pPr>
            <w:r w:rsidRPr="00034714">
              <w:rPr>
                <w:rFonts w:ascii="Calibri" w:hAnsi="Calibri" w:cs="Arial"/>
                <w:sz w:val="24"/>
                <w:szCs w:val="22"/>
              </w:rPr>
              <w:t>18</w:t>
            </w:r>
          </w:p>
        </w:tc>
        <w:tc>
          <w:tcPr>
            <w:tcW w:w="699" w:type="pct"/>
            <w:shd w:val="clear" w:color="auto" w:fill="auto"/>
            <w:vAlign w:val="center"/>
          </w:tcPr>
          <w:p w:rsidR="00F54D11" w:rsidRPr="00C76A49" w:rsidRDefault="00C76A49" w:rsidP="00C76A49">
            <w:pPr>
              <w:jc w:val="center"/>
              <w:rPr>
                <w:rFonts w:ascii="Arial" w:hAnsi="Arial" w:cs="Arial"/>
                <w:sz w:val="16"/>
                <w:szCs w:val="16"/>
              </w:rPr>
            </w:pPr>
            <w:r>
              <w:rPr>
                <w:rFonts w:ascii="Arial" w:hAnsi="Arial" w:cs="Arial"/>
                <w:sz w:val="16"/>
                <w:szCs w:val="16"/>
              </w:rPr>
              <w:t>1965128</w:t>
            </w:r>
          </w:p>
        </w:tc>
      </w:tr>
    </w:tbl>
    <w:p w:rsidR="00087FA5" w:rsidRPr="00034714" w:rsidRDefault="007828B1" w:rsidP="00D726BA">
      <w:pPr>
        <w:jc w:val="both"/>
        <w:rPr>
          <w:rFonts w:ascii="Calibri" w:hAnsi="Calibri" w:cs="Arial"/>
          <w:sz w:val="24"/>
          <w:szCs w:val="22"/>
        </w:rPr>
      </w:pPr>
      <w:r>
        <w:rPr>
          <w:rFonts w:ascii="Calibri" w:hAnsi="Calibri" w:cs="Arial"/>
          <w:sz w:val="24"/>
          <w:szCs w:val="22"/>
        </w:rPr>
        <w:t>Tab. 1</w:t>
      </w:r>
    </w:p>
    <w:p w:rsidR="00465E33" w:rsidRPr="00034714" w:rsidRDefault="00465E33" w:rsidP="00D726BA">
      <w:pPr>
        <w:jc w:val="both"/>
        <w:rPr>
          <w:rFonts w:ascii="Calibri" w:hAnsi="Calibri" w:cs="Arial"/>
          <w:sz w:val="24"/>
          <w:szCs w:val="22"/>
        </w:rPr>
      </w:pPr>
      <w:r w:rsidRPr="00034714">
        <w:rPr>
          <w:rFonts w:ascii="Calibri" w:hAnsi="Calibri" w:cs="Arial"/>
          <w:sz w:val="24"/>
          <w:szCs w:val="22"/>
        </w:rPr>
        <w:t xml:space="preserve"> </w:t>
      </w:r>
    </w:p>
    <w:p w:rsidR="006817A7" w:rsidRPr="00034714" w:rsidRDefault="006817A7" w:rsidP="006817A7">
      <w:pPr>
        <w:jc w:val="both"/>
        <w:rPr>
          <w:rFonts w:ascii="Calibri" w:hAnsi="Calibri" w:cs="Arial"/>
          <w:sz w:val="22"/>
          <w:szCs w:val="22"/>
        </w:rPr>
      </w:pPr>
    </w:p>
    <w:p w:rsidR="00256D71" w:rsidRPr="008C313A" w:rsidRDefault="00A229BA" w:rsidP="00A229BA">
      <w:pPr>
        <w:jc w:val="both"/>
        <w:rPr>
          <w:rFonts w:ascii="Calibri" w:hAnsi="Calibri"/>
          <w:sz w:val="24"/>
          <w:u w:val="single"/>
        </w:rPr>
      </w:pPr>
      <w:r>
        <w:rPr>
          <w:rFonts w:ascii="Calibri" w:hAnsi="Calibri" w:cs="Arial"/>
          <w:sz w:val="22"/>
          <w:szCs w:val="22"/>
        </w:rPr>
        <w:br w:type="page"/>
      </w:r>
      <w:r w:rsidR="00256D71" w:rsidRPr="008C313A">
        <w:rPr>
          <w:rFonts w:ascii="Calibri" w:hAnsi="Calibri"/>
          <w:sz w:val="24"/>
          <w:u w:val="single"/>
        </w:rPr>
        <w:lastRenderedPageBreak/>
        <w:t>Pazienti in dialisi in Calabria (prevalenza)</w:t>
      </w:r>
    </w:p>
    <w:p w:rsidR="00256D71" w:rsidRDefault="00256D71" w:rsidP="00256D71">
      <w:pPr>
        <w:rPr>
          <w:rFonts w:ascii="Calibri" w:hAnsi="Calibri"/>
          <w:sz w:val="24"/>
        </w:rPr>
      </w:pPr>
    </w:p>
    <w:p w:rsidR="00D726BA" w:rsidRPr="008C313A" w:rsidRDefault="00D726BA" w:rsidP="00256D71">
      <w:pPr>
        <w:rPr>
          <w:rFonts w:ascii="Calibri" w:hAnsi="Calibri"/>
          <w:sz w:val="24"/>
        </w:rPr>
      </w:pPr>
    </w:p>
    <w:p w:rsidR="00256D71" w:rsidRPr="008C313A" w:rsidRDefault="00256D71" w:rsidP="00256D71">
      <w:pPr>
        <w:rPr>
          <w:rFonts w:ascii="Calibri" w:hAnsi="Calibri"/>
          <w:sz w:val="24"/>
        </w:rPr>
      </w:pPr>
      <w:r w:rsidRPr="008C313A">
        <w:rPr>
          <w:rFonts w:ascii="Calibri" w:hAnsi="Calibri"/>
          <w:sz w:val="24"/>
        </w:rPr>
        <w:t xml:space="preserve">La figura 1 riporta il numero di pazienti </w:t>
      </w:r>
      <w:r w:rsidR="001364E7">
        <w:rPr>
          <w:rFonts w:ascii="Calibri" w:hAnsi="Calibri"/>
          <w:sz w:val="24"/>
        </w:rPr>
        <w:t xml:space="preserve">in dialisi </w:t>
      </w:r>
      <w:r w:rsidR="00874F1E">
        <w:rPr>
          <w:rFonts w:ascii="Calibri" w:hAnsi="Calibri"/>
          <w:sz w:val="24"/>
        </w:rPr>
        <w:t>inseriti in Registro, censiti</w:t>
      </w:r>
      <w:r w:rsidRPr="008C313A">
        <w:rPr>
          <w:rFonts w:ascii="Calibri" w:hAnsi="Calibri"/>
          <w:sz w:val="24"/>
        </w:rPr>
        <w:t xml:space="preserve"> al 31.12 di ogni anno </w:t>
      </w:r>
    </w:p>
    <w:p w:rsidR="00256D71" w:rsidRPr="008C313A" w:rsidRDefault="00256D71" w:rsidP="00256D71">
      <w:pPr>
        <w:rPr>
          <w:rFonts w:ascii="Calibri" w:hAnsi="Calibri"/>
          <w:sz w:val="24"/>
          <w:u w:val="single"/>
        </w:rPr>
      </w:pPr>
    </w:p>
    <w:p w:rsidR="00EC0DD9" w:rsidRDefault="00A56B8B" w:rsidP="00256D71">
      <w:pPr>
        <w:rPr>
          <w:rFonts w:ascii="Calibri" w:hAnsi="Calibri"/>
          <w:sz w:val="24"/>
        </w:rPr>
      </w:pPr>
      <w:r w:rsidRPr="008C313A">
        <w:rPr>
          <w:rFonts w:ascii="Calibri" w:hAnsi="Calibri"/>
          <w:noProof/>
          <w:sz w:val="24"/>
        </w:rPr>
        <w:drawing>
          <wp:inline distT="0" distB="0" distL="0" distR="0">
            <wp:extent cx="6019800" cy="2009775"/>
            <wp:effectExtent l="0" t="0" r="0" b="0"/>
            <wp:docPr id="2" name="Ogget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56D71" w:rsidRPr="00954A49" w:rsidRDefault="00EC0DD9" w:rsidP="00256D71">
      <w:pPr>
        <w:rPr>
          <w:rFonts w:ascii="Calibri" w:hAnsi="Calibri"/>
        </w:rPr>
      </w:pPr>
      <w:r w:rsidRPr="00954A49">
        <w:rPr>
          <w:rFonts w:ascii="Calibri" w:hAnsi="Calibri"/>
        </w:rPr>
        <w:t>Fi</w:t>
      </w:r>
      <w:r w:rsidR="00256D71" w:rsidRPr="00954A49">
        <w:rPr>
          <w:rFonts w:ascii="Calibri" w:hAnsi="Calibri"/>
        </w:rPr>
        <w:t xml:space="preserve">g.1: Pazienti in dialisi </w:t>
      </w:r>
      <w:r w:rsidR="006D5F5E" w:rsidRPr="00954A49">
        <w:rPr>
          <w:rFonts w:ascii="Calibri" w:hAnsi="Calibri"/>
        </w:rPr>
        <w:t xml:space="preserve">in Calabria </w:t>
      </w:r>
      <w:r w:rsidR="00256D71" w:rsidRPr="00954A49">
        <w:rPr>
          <w:rFonts w:ascii="Calibri" w:hAnsi="Calibri"/>
        </w:rPr>
        <w:t>negli anni (prevalenti al 31.12) censiti con l’attuale sistema Web-based</w:t>
      </w:r>
    </w:p>
    <w:p w:rsidR="003B0ACC" w:rsidRDefault="003B0ACC" w:rsidP="00256D71">
      <w:pPr>
        <w:rPr>
          <w:rFonts w:ascii="Calibri" w:hAnsi="Calibri"/>
          <w:sz w:val="22"/>
          <w:szCs w:val="22"/>
        </w:rPr>
      </w:pPr>
    </w:p>
    <w:p w:rsidR="00D726BA" w:rsidRPr="008C313A" w:rsidRDefault="00D726BA" w:rsidP="00256D71">
      <w:pPr>
        <w:rPr>
          <w:rFonts w:ascii="Calibri" w:hAnsi="Calibri"/>
          <w:sz w:val="22"/>
          <w:szCs w:val="22"/>
        </w:rPr>
      </w:pPr>
    </w:p>
    <w:p w:rsidR="00137D89" w:rsidRDefault="00D726BA" w:rsidP="00137D89">
      <w:pPr>
        <w:jc w:val="both"/>
        <w:rPr>
          <w:rFonts w:ascii="Calibri" w:hAnsi="Calibri"/>
          <w:sz w:val="24"/>
          <w:szCs w:val="22"/>
        </w:rPr>
      </w:pPr>
      <w:r w:rsidRPr="00D51D60">
        <w:rPr>
          <w:rFonts w:ascii="Calibri" w:hAnsi="Calibri"/>
          <w:sz w:val="24"/>
          <w:szCs w:val="22"/>
        </w:rPr>
        <w:t>I pazienti in dialisi in Calabria al 31.12.201</w:t>
      </w:r>
      <w:r w:rsidR="00B318BA">
        <w:rPr>
          <w:rFonts w:ascii="Calibri" w:hAnsi="Calibri"/>
          <w:sz w:val="24"/>
          <w:szCs w:val="22"/>
        </w:rPr>
        <w:t>5</w:t>
      </w:r>
      <w:r w:rsidRPr="00D51D60">
        <w:rPr>
          <w:rFonts w:ascii="Calibri" w:hAnsi="Calibri"/>
          <w:sz w:val="24"/>
          <w:szCs w:val="22"/>
        </w:rPr>
        <w:t xml:space="preserve"> </w:t>
      </w:r>
      <w:r w:rsidR="00B318BA">
        <w:rPr>
          <w:rFonts w:ascii="Calibri" w:hAnsi="Calibri"/>
          <w:sz w:val="24"/>
          <w:szCs w:val="22"/>
        </w:rPr>
        <w:t>erano 146</w:t>
      </w:r>
      <w:r w:rsidR="00540CF4">
        <w:rPr>
          <w:rFonts w:ascii="Calibri" w:hAnsi="Calibri"/>
          <w:sz w:val="24"/>
          <w:szCs w:val="22"/>
        </w:rPr>
        <w:t>2</w:t>
      </w:r>
      <w:r w:rsidR="00B318BA">
        <w:rPr>
          <w:rFonts w:ascii="Calibri" w:hAnsi="Calibri"/>
          <w:sz w:val="24"/>
          <w:szCs w:val="22"/>
        </w:rPr>
        <w:t xml:space="preserve"> e al 31.12.2016 erano 148</w:t>
      </w:r>
      <w:r w:rsidR="00540CF4">
        <w:rPr>
          <w:rFonts w:ascii="Calibri" w:hAnsi="Calibri"/>
          <w:sz w:val="24"/>
          <w:szCs w:val="22"/>
        </w:rPr>
        <w:t>2</w:t>
      </w:r>
      <w:r w:rsidR="00B318BA">
        <w:rPr>
          <w:rFonts w:ascii="Calibri" w:hAnsi="Calibri"/>
          <w:sz w:val="24"/>
          <w:szCs w:val="22"/>
        </w:rPr>
        <w:t>. (per il dettaglio vedi la tabella in ultima pagina</w:t>
      </w:r>
      <w:r w:rsidR="00B116CD">
        <w:rPr>
          <w:rFonts w:ascii="Calibri" w:hAnsi="Calibri"/>
          <w:sz w:val="24"/>
          <w:szCs w:val="22"/>
        </w:rPr>
        <w:t xml:space="preserve"> e pag.</w:t>
      </w:r>
      <w:r w:rsidR="002A4787">
        <w:rPr>
          <w:rFonts w:ascii="Calibri" w:hAnsi="Calibri"/>
          <w:sz w:val="24"/>
          <w:szCs w:val="22"/>
        </w:rPr>
        <w:t xml:space="preserve"> </w:t>
      </w:r>
      <w:r w:rsidR="00B116CD">
        <w:rPr>
          <w:rFonts w:ascii="Calibri" w:hAnsi="Calibri"/>
          <w:sz w:val="24"/>
          <w:szCs w:val="22"/>
        </w:rPr>
        <w:t>3, nota 7</w:t>
      </w:r>
      <w:r w:rsidR="00B318BA">
        <w:rPr>
          <w:rFonts w:ascii="Calibri" w:hAnsi="Calibri"/>
          <w:sz w:val="24"/>
          <w:szCs w:val="22"/>
        </w:rPr>
        <w:t xml:space="preserve">). </w:t>
      </w:r>
      <w:r w:rsidR="00137D89">
        <w:rPr>
          <w:rFonts w:ascii="Calibri" w:hAnsi="Calibri"/>
          <w:sz w:val="24"/>
          <w:szCs w:val="22"/>
        </w:rPr>
        <w:t>L’aumento medio del numero dei pazienti che dializzano in Calabria</w:t>
      </w:r>
      <w:r w:rsidR="00186FFD">
        <w:rPr>
          <w:rFonts w:ascii="Calibri" w:hAnsi="Calibri"/>
          <w:sz w:val="24"/>
          <w:szCs w:val="22"/>
        </w:rPr>
        <w:t xml:space="preserve"> censiti dal Registro </w:t>
      </w:r>
      <w:r w:rsidR="00137D89">
        <w:rPr>
          <w:rFonts w:ascii="Calibri" w:hAnsi="Calibri"/>
          <w:sz w:val="24"/>
          <w:szCs w:val="22"/>
        </w:rPr>
        <w:t>negli ultimi 10</w:t>
      </w:r>
      <w:r w:rsidR="005F1F38">
        <w:rPr>
          <w:rFonts w:ascii="Calibri" w:hAnsi="Calibri"/>
          <w:sz w:val="24"/>
          <w:szCs w:val="22"/>
        </w:rPr>
        <w:t xml:space="preserve"> anni è di 12 pazienti (0.8%) per anno. </w:t>
      </w:r>
      <w:r w:rsidR="008A7B18">
        <w:rPr>
          <w:rFonts w:ascii="Calibri" w:hAnsi="Calibri"/>
          <w:sz w:val="24"/>
          <w:szCs w:val="22"/>
        </w:rPr>
        <w:t xml:space="preserve">Questa percentuale è sottostimata perché non tiene conto dei pazienti transfrontalieri. </w:t>
      </w:r>
    </w:p>
    <w:p w:rsidR="00B23218" w:rsidRDefault="00B23218" w:rsidP="00D726BA">
      <w:pPr>
        <w:jc w:val="both"/>
        <w:rPr>
          <w:rFonts w:ascii="Calibri" w:hAnsi="Calibri"/>
          <w:sz w:val="24"/>
          <w:szCs w:val="22"/>
        </w:rPr>
      </w:pPr>
    </w:p>
    <w:p w:rsidR="007B6F5A" w:rsidRPr="00D51D60" w:rsidRDefault="007B6F5A" w:rsidP="007B6F5A">
      <w:pPr>
        <w:jc w:val="both"/>
        <w:rPr>
          <w:rFonts w:ascii="Calibri" w:hAnsi="Calibri"/>
          <w:sz w:val="24"/>
          <w:szCs w:val="22"/>
          <w:u w:val="single"/>
        </w:rPr>
      </w:pPr>
      <w:r w:rsidRPr="00D51D60">
        <w:rPr>
          <w:rFonts w:ascii="Calibri" w:hAnsi="Calibri"/>
          <w:sz w:val="24"/>
          <w:szCs w:val="22"/>
          <w:u w:val="single"/>
        </w:rPr>
        <w:t xml:space="preserve">Pazienti </w:t>
      </w:r>
      <w:r w:rsidR="00136BB2">
        <w:rPr>
          <w:rFonts w:ascii="Calibri" w:hAnsi="Calibri"/>
          <w:sz w:val="24"/>
          <w:szCs w:val="22"/>
          <w:u w:val="single"/>
        </w:rPr>
        <w:t>in dialisi</w:t>
      </w:r>
      <w:r w:rsidR="00136BB2" w:rsidRPr="00D51D60">
        <w:rPr>
          <w:rFonts w:ascii="Calibri" w:hAnsi="Calibri"/>
          <w:sz w:val="24"/>
          <w:szCs w:val="22"/>
          <w:u w:val="single"/>
        </w:rPr>
        <w:t xml:space="preserve"> </w:t>
      </w:r>
      <w:r w:rsidRPr="00D51D60">
        <w:rPr>
          <w:rFonts w:ascii="Calibri" w:hAnsi="Calibri"/>
          <w:sz w:val="24"/>
          <w:szCs w:val="22"/>
          <w:u w:val="single"/>
        </w:rPr>
        <w:t>transfrontalieri</w:t>
      </w:r>
      <w:r w:rsidR="00DB7CAE">
        <w:rPr>
          <w:rFonts w:ascii="Calibri" w:hAnsi="Calibri"/>
          <w:sz w:val="24"/>
          <w:szCs w:val="22"/>
          <w:u w:val="single"/>
        </w:rPr>
        <w:t xml:space="preserve"> </w:t>
      </w:r>
    </w:p>
    <w:p w:rsidR="007B6F5A" w:rsidRPr="00D51D60" w:rsidRDefault="007B6F5A" w:rsidP="007B6F5A">
      <w:pPr>
        <w:jc w:val="both"/>
        <w:rPr>
          <w:rFonts w:ascii="Calibri" w:hAnsi="Calibri"/>
          <w:sz w:val="24"/>
          <w:szCs w:val="22"/>
        </w:rPr>
      </w:pPr>
      <w:r w:rsidRPr="00D51D60">
        <w:rPr>
          <w:rFonts w:ascii="Calibri" w:hAnsi="Calibri"/>
          <w:sz w:val="24"/>
          <w:szCs w:val="22"/>
        </w:rPr>
        <w:t>Il Registro comprende i dati di tutti i pazienti che dializzano in Calabria, compresi quelli residenti in altre Regioni; esso tuttavia non può comprendere i dati dei pazienti residenti in Calabria che dial</w:t>
      </w:r>
      <w:r w:rsidR="00530970">
        <w:rPr>
          <w:rFonts w:ascii="Calibri" w:hAnsi="Calibri"/>
          <w:sz w:val="24"/>
          <w:szCs w:val="22"/>
        </w:rPr>
        <w:t xml:space="preserve">izzano nelle Regioni confinanti; questi </w:t>
      </w:r>
      <w:r w:rsidRPr="00D51D60">
        <w:rPr>
          <w:rFonts w:ascii="Calibri" w:hAnsi="Calibri"/>
          <w:sz w:val="24"/>
          <w:szCs w:val="22"/>
        </w:rPr>
        <w:t xml:space="preserve">sfuggono al censimento e vengono censiti dai </w:t>
      </w:r>
      <w:r w:rsidR="002A4787">
        <w:rPr>
          <w:rFonts w:ascii="Calibri" w:hAnsi="Calibri"/>
          <w:sz w:val="24"/>
          <w:szCs w:val="22"/>
        </w:rPr>
        <w:t>R</w:t>
      </w:r>
      <w:r w:rsidRPr="00D51D60">
        <w:rPr>
          <w:rFonts w:ascii="Calibri" w:hAnsi="Calibri"/>
          <w:sz w:val="24"/>
          <w:szCs w:val="22"/>
        </w:rPr>
        <w:t xml:space="preserve">egistri delle </w:t>
      </w:r>
      <w:r w:rsidR="002A4787">
        <w:rPr>
          <w:rFonts w:ascii="Calibri" w:hAnsi="Calibri"/>
          <w:sz w:val="24"/>
          <w:szCs w:val="22"/>
        </w:rPr>
        <w:t>R</w:t>
      </w:r>
      <w:r w:rsidRPr="00D51D60">
        <w:rPr>
          <w:rFonts w:ascii="Calibri" w:hAnsi="Calibri"/>
          <w:sz w:val="24"/>
          <w:szCs w:val="22"/>
        </w:rPr>
        <w:t>egioni in cui dializzano.</w:t>
      </w:r>
    </w:p>
    <w:p w:rsidR="00F10FAF" w:rsidRDefault="007B6F5A" w:rsidP="00F10FAF">
      <w:pPr>
        <w:jc w:val="both"/>
        <w:rPr>
          <w:rFonts w:ascii="Calibri" w:hAnsi="Calibri"/>
          <w:sz w:val="24"/>
          <w:szCs w:val="22"/>
        </w:rPr>
      </w:pPr>
      <w:r w:rsidRPr="00D51D60">
        <w:rPr>
          <w:rFonts w:ascii="Calibri" w:hAnsi="Calibri"/>
          <w:sz w:val="24"/>
          <w:szCs w:val="22"/>
        </w:rPr>
        <w:t>Questi pazienti sono esclusi dalle analisi successive</w:t>
      </w:r>
      <w:r w:rsidR="006D5F5E">
        <w:rPr>
          <w:rFonts w:ascii="Calibri" w:hAnsi="Calibri"/>
          <w:sz w:val="24"/>
          <w:szCs w:val="22"/>
        </w:rPr>
        <w:t xml:space="preserve"> </w:t>
      </w:r>
      <w:r w:rsidRPr="00D51D60">
        <w:rPr>
          <w:rFonts w:ascii="Calibri" w:hAnsi="Calibri"/>
          <w:sz w:val="24"/>
          <w:szCs w:val="22"/>
        </w:rPr>
        <w:t>e pertanto la prevalenza totale della</w:t>
      </w:r>
      <w:r w:rsidR="00DB7CAE">
        <w:rPr>
          <w:rFonts w:ascii="Calibri" w:hAnsi="Calibri"/>
          <w:sz w:val="24"/>
          <w:szCs w:val="22"/>
        </w:rPr>
        <w:t xml:space="preserve"> dialisi</w:t>
      </w:r>
      <w:r w:rsidRPr="00D51D60">
        <w:rPr>
          <w:rFonts w:ascii="Calibri" w:hAnsi="Calibri"/>
          <w:sz w:val="24"/>
          <w:szCs w:val="22"/>
        </w:rPr>
        <w:t xml:space="preserve"> riportata nelle tabelle sotto è sottostimata. Il numero di tali pazienti (Tab.</w:t>
      </w:r>
      <w:r w:rsidR="007828B1">
        <w:rPr>
          <w:rFonts w:ascii="Calibri" w:hAnsi="Calibri"/>
          <w:sz w:val="24"/>
          <w:szCs w:val="22"/>
        </w:rPr>
        <w:t>2</w:t>
      </w:r>
      <w:r w:rsidRPr="00D51D60">
        <w:rPr>
          <w:rFonts w:ascii="Calibri" w:hAnsi="Calibri"/>
          <w:sz w:val="24"/>
          <w:szCs w:val="22"/>
        </w:rPr>
        <w:t>) è stato ottenuto</w:t>
      </w:r>
      <w:r w:rsidR="009656C9">
        <w:rPr>
          <w:rFonts w:ascii="Calibri" w:hAnsi="Calibri"/>
          <w:sz w:val="24"/>
          <w:szCs w:val="22"/>
        </w:rPr>
        <w:t xml:space="preserve"> </w:t>
      </w:r>
      <w:r w:rsidRPr="00D51D60">
        <w:rPr>
          <w:rFonts w:ascii="Calibri" w:hAnsi="Calibri"/>
          <w:sz w:val="24"/>
          <w:szCs w:val="22"/>
        </w:rPr>
        <w:t>grazie alla collaborazione de</w:t>
      </w:r>
      <w:r w:rsidR="0038081E">
        <w:rPr>
          <w:rFonts w:ascii="Calibri" w:hAnsi="Calibri"/>
          <w:sz w:val="24"/>
          <w:szCs w:val="22"/>
        </w:rPr>
        <w:t>l R</w:t>
      </w:r>
      <w:r w:rsidRPr="00D51D60">
        <w:rPr>
          <w:rFonts w:ascii="Calibri" w:hAnsi="Calibri"/>
          <w:sz w:val="24"/>
          <w:szCs w:val="22"/>
        </w:rPr>
        <w:t>egistr</w:t>
      </w:r>
      <w:r w:rsidR="0038081E">
        <w:rPr>
          <w:rFonts w:ascii="Calibri" w:hAnsi="Calibri"/>
          <w:sz w:val="24"/>
          <w:szCs w:val="22"/>
        </w:rPr>
        <w:t>o Siciliano e, fino al 2013, anche di quello Lucano</w:t>
      </w:r>
      <w:r w:rsidR="002A4787">
        <w:rPr>
          <w:rFonts w:ascii="Calibri" w:hAnsi="Calibri"/>
          <w:sz w:val="24"/>
          <w:szCs w:val="22"/>
        </w:rPr>
        <w:t>,</w:t>
      </w:r>
      <w:r w:rsidR="00954A49">
        <w:rPr>
          <w:rFonts w:ascii="Calibri" w:hAnsi="Calibri"/>
          <w:sz w:val="24"/>
          <w:szCs w:val="22"/>
        </w:rPr>
        <w:t xml:space="preserve"> ora inattivo</w:t>
      </w:r>
      <w:r w:rsidR="0038081E">
        <w:rPr>
          <w:rFonts w:ascii="Calibri" w:hAnsi="Calibri"/>
          <w:sz w:val="24"/>
          <w:szCs w:val="22"/>
        </w:rPr>
        <w:t xml:space="preserve">. </w:t>
      </w:r>
    </w:p>
    <w:p w:rsidR="00F10FAF" w:rsidRDefault="00F10FAF" w:rsidP="00F10FAF">
      <w:pPr>
        <w:jc w:val="both"/>
        <w:rPr>
          <w:rFonts w:ascii="Calibri" w:hAnsi="Calibri"/>
          <w:sz w:val="24"/>
          <w:szCs w:val="22"/>
        </w:rPr>
      </w:pPr>
      <w:r>
        <w:rPr>
          <w:rFonts w:ascii="Calibri" w:hAnsi="Calibri"/>
          <w:sz w:val="24"/>
          <w:szCs w:val="22"/>
        </w:rPr>
        <w:t>E’ da notare, tuttavia,</w:t>
      </w:r>
      <w:r w:rsidR="009656C9">
        <w:rPr>
          <w:rFonts w:ascii="Calibri" w:hAnsi="Calibri"/>
          <w:sz w:val="24"/>
          <w:szCs w:val="22"/>
        </w:rPr>
        <w:t xml:space="preserve"> </w:t>
      </w:r>
      <w:r>
        <w:rPr>
          <w:rFonts w:ascii="Calibri" w:hAnsi="Calibri"/>
          <w:sz w:val="24"/>
          <w:szCs w:val="22"/>
        </w:rPr>
        <w:t xml:space="preserve">che i numeri forniti dal Registro </w:t>
      </w:r>
      <w:r w:rsidR="002A4787">
        <w:rPr>
          <w:rFonts w:ascii="Calibri" w:hAnsi="Calibri"/>
          <w:sz w:val="24"/>
          <w:szCs w:val="22"/>
        </w:rPr>
        <w:t>S</w:t>
      </w:r>
      <w:r>
        <w:rPr>
          <w:rFonts w:ascii="Calibri" w:hAnsi="Calibri"/>
          <w:sz w:val="24"/>
          <w:szCs w:val="22"/>
        </w:rPr>
        <w:t>iciliano sono piuttosto variabili</w:t>
      </w:r>
      <w:r w:rsidR="009656C9">
        <w:rPr>
          <w:rFonts w:ascii="Calibri" w:hAnsi="Calibri"/>
          <w:sz w:val="24"/>
          <w:szCs w:val="22"/>
        </w:rPr>
        <w:t xml:space="preserve"> </w:t>
      </w:r>
      <w:r>
        <w:rPr>
          <w:rFonts w:ascii="Calibri" w:hAnsi="Calibri"/>
          <w:sz w:val="24"/>
          <w:szCs w:val="22"/>
        </w:rPr>
        <w:t>(per il 2014 i pazienti, dopo revisione</w:t>
      </w:r>
      <w:r w:rsidR="00DB7CAE">
        <w:rPr>
          <w:rFonts w:ascii="Calibri" w:hAnsi="Calibri"/>
          <w:sz w:val="24"/>
          <w:szCs w:val="22"/>
        </w:rPr>
        <w:t>,</w:t>
      </w:r>
      <w:r>
        <w:rPr>
          <w:rFonts w:ascii="Calibri" w:hAnsi="Calibri"/>
          <w:sz w:val="24"/>
          <w:szCs w:val="22"/>
        </w:rPr>
        <w:t xml:space="preserve"> sono passati da 20 a 12)</w:t>
      </w:r>
      <w:r w:rsidR="00136BB2">
        <w:rPr>
          <w:rFonts w:ascii="Calibri" w:hAnsi="Calibri"/>
          <w:sz w:val="24"/>
          <w:szCs w:val="22"/>
        </w:rPr>
        <w:t xml:space="preserve"> e sono rilevati al </w:t>
      </w:r>
      <w:r w:rsidR="002A4787">
        <w:rPr>
          <w:rFonts w:ascii="Calibri" w:hAnsi="Calibri"/>
          <w:sz w:val="24"/>
          <w:szCs w:val="22"/>
        </w:rPr>
        <w:t>G</w:t>
      </w:r>
      <w:r w:rsidR="00136BB2">
        <w:rPr>
          <w:rFonts w:ascii="Calibri" w:hAnsi="Calibri"/>
          <w:sz w:val="24"/>
          <w:szCs w:val="22"/>
        </w:rPr>
        <w:t xml:space="preserve">iugno di ogni anno. </w:t>
      </w:r>
      <w:r>
        <w:rPr>
          <w:rFonts w:ascii="Calibri" w:hAnsi="Calibri"/>
          <w:sz w:val="24"/>
          <w:szCs w:val="22"/>
        </w:rPr>
        <w:t>Pur con questi limiti si può approssimare che il numero dei pazienti transfrontalieri da aggiungere,</w:t>
      </w:r>
      <w:r w:rsidR="009656C9">
        <w:rPr>
          <w:rFonts w:ascii="Calibri" w:hAnsi="Calibri"/>
          <w:sz w:val="24"/>
          <w:szCs w:val="22"/>
        </w:rPr>
        <w:t xml:space="preserve"> </w:t>
      </w:r>
      <w:r>
        <w:rPr>
          <w:rFonts w:ascii="Calibri" w:hAnsi="Calibri"/>
          <w:sz w:val="24"/>
          <w:szCs w:val="22"/>
        </w:rPr>
        <w:t>a quelli che dializzano in Calabria per ottenere un calcolo di prev</w:t>
      </w:r>
      <w:r w:rsidR="00DB7CAE">
        <w:rPr>
          <w:rFonts w:ascii="Calibri" w:hAnsi="Calibri"/>
          <w:sz w:val="24"/>
          <w:szCs w:val="22"/>
        </w:rPr>
        <w:t>alenza</w:t>
      </w:r>
      <w:r w:rsidR="00136BB2">
        <w:rPr>
          <w:rFonts w:ascii="Calibri" w:hAnsi="Calibri"/>
          <w:sz w:val="24"/>
          <w:szCs w:val="22"/>
        </w:rPr>
        <w:t xml:space="preserve"> </w:t>
      </w:r>
      <w:r>
        <w:rPr>
          <w:rFonts w:ascii="Calibri" w:hAnsi="Calibri"/>
          <w:sz w:val="24"/>
          <w:szCs w:val="22"/>
        </w:rPr>
        <w:t>corretto è intorno 5-10 PMP</w:t>
      </w:r>
    </w:p>
    <w:p w:rsidR="00256D71" w:rsidRDefault="00256D71" w:rsidP="009C6C03">
      <w:pPr>
        <w:jc w:val="both"/>
        <w:rPr>
          <w:rFonts w:ascii="Calibri" w:hAnsi="Calibri"/>
          <w:sz w:val="24"/>
          <w:szCs w:val="24"/>
        </w:rPr>
      </w:pPr>
    </w:p>
    <w:p w:rsidR="007B6F5A" w:rsidRPr="008C313A" w:rsidRDefault="007B6F5A" w:rsidP="00150B36">
      <w:pPr>
        <w:rPr>
          <w:rFonts w:ascii="Calibri" w:hAnsi="Calibri"/>
          <w:sz w:val="24"/>
          <w:szCs w:val="24"/>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716"/>
        <w:gridCol w:w="544"/>
        <w:gridCol w:w="544"/>
        <w:gridCol w:w="544"/>
        <w:gridCol w:w="544"/>
        <w:gridCol w:w="637"/>
        <w:gridCol w:w="544"/>
        <w:gridCol w:w="544"/>
      </w:tblGrid>
      <w:tr w:rsidR="00B23218" w:rsidRPr="008C313A" w:rsidTr="00150B36">
        <w:tc>
          <w:tcPr>
            <w:tcW w:w="0" w:type="auto"/>
            <w:tcBorders>
              <w:top w:val="single" w:sz="6" w:space="0" w:color="0000FF"/>
              <w:left w:val="single" w:sz="6" w:space="0" w:color="0000FF"/>
              <w:bottom w:val="single" w:sz="6" w:space="0" w:color="0000FF"/>
              <w:right w:val="single" w:sz="6" w:space="0" w:color="0000FF"/>
            </w:tcBorders>
            <w:shd w:val="clear" w:color="auto" w:fill="00CCFF"/>
          </w:tcPr>
          <w:p w:rsidR="00B23218" w:rsidRPr="0087213C" w:rsidRDefault="00B23218" w:rsidP="00150B36">
            <w:pPr>
              <w:tabs>
                <w:tab w:val="left" w:pos="1245"/>
              </w:tabs>
              <w:rPr>
                <w:rFonts w:ascii="Calibri" w:hAnsi="Calibri" w:cs="Arial"/>
                <w:sz w:val="16"/>
                <w:szCs w:val="16"/>
              </w:rPr>
            </w:pPr>
          </w:p>
        </w:tc>
        <w:tc>
          <w:tcPr>
            <w:tcW w:w="0" w:type="auto"/>
            <w:tcBorders>
              <w:top w:val="single" w:sz="6" w:space="0" w:color="0000FF"/>
              <w:left w:val="single" w:sz="6" w:space="0" w:color="0000FF"/>
              <w:bottom w:val="single" w:sz="6" w:space="0" w:color="0000FF"/>
              <w:right w:val="single" w:sz="6" w:space="0" w:color="0000FF"/>
            </w:tcBorders>
            <w:shd w:val="clear" w:color="auto" w:fill="00CCFF"/>
            <w:vAlign w:val="center"/>
          </w:tcPr>
          <w:p w:rsidR="00B23218" w:rsidRPr="008C313A" w:rsidRDefault="00B23218" w:rsidP="00150B36">
            <w:pPr>
              <w:rPr>
                <w:rFonts w:ascii="Calibri" w:hAnsi="Calibri" w:cs="Arial"/>
              </w:rPr>
            </w:pPr>
            <w:r w:rsidRPr="008C313A">
              <w:rPr>
                <w:rFonts w:ascii="Calibri" w:hAnsi="Calibri" w:cs="Arial"/>
                <w:iCs/>
              </w:rPr>
              <w:t>2010</w:t>
            </w:r>
          </w:p>
        </w:tc>
        <w:tc>
          <w:tcPr>
            <w:tcW w:w="0" w:type="auto"/>
            <w:tcBorders>
              <w:top w:val="single" w:sz="6" w:space="0" w:color="0000FF"/>
              <w:left w:val="single" w:sz="6" w:space="0" w:color="0000FF"/>
              <w:bottom w:val="single" w:sz="6" w:space="0" w:color="0000FF"/>
              <w:right w:val="single" w:sz="6" w:space="0" w:color="0000FF"/>
            </w:tcBorders>
            <w:shd w:val="clear" w:color="auto" w:fill="00CCFF"/>
            <w:vAlign w:val="center"/>
          </w:tcPr>
          <w:p w:rsidR="00B23218" w:rsidRPr="008C313A" w:rsidRDefault="00B23218" w:rsidP="00150B36">
            <w:pPr>
              <w:rPr>
                <w:rFonts w:ascii="Calibri" w:hAnsi="Calibri" w:cs="Arial"/>
              </w:rPr>
            </w:pPr>
            <w:r w:rsidRPr="008C313A">
              <w:rPr>
                <w:rFonts w:ascii="Calibri" w:hAnsi="Calibri" w:cs="Arial"/>
                <w:iCs/>
              </w:rPr>
              <w:t>2011</w:t>
            </w:r>
          </w:p>
        </w:tc>
        <w:tc>
          <w:tcPr>
            <w:tcW w:w="0" w:type="auto"/>
            <w:tcBorders>
              <w:top w:val="single" w:sz="6" w:space="0" w:color="0000FF"/>
              <w:left w:val="single" w:sz="6" w:space="0" w:color="0000FF"/>
              <w:bottom w:val="single" w:sz="6" w:space="0" w:color="0000FF"/>
              <w:right w:val="single" w:sz="6" w:space="0" w:color="0000FF"/>
            </w:tcBorders>
            <w:shd w:val="clear" w:color="auto" w:fill="00CCFF"/>
            <w:vAlign w:val="center"/>
          </w:tcPr>
          <w:p w:rsidR="00B23218" w:rsidRPr="008C313A" w:rsidRDefault="00B23218" w:rsidP="00150B36">
            <w:pPr>
              <w:rPr>
                <w:rFonts w:ascii="Calibri" w:hAnsi="Calibri" w:cs="Arial"/>
              </w:rPr>
            </w:pPr>
            <w:r w:rsidRPr="008C313A">
              <w:rPr>
                <w:rFonts w:ascii="Calibri" w:hAnsi="Calibri" w:cs="Arial"/>
                <w:iCs/>
              </w:rPr>
              <w:t>2012</w:t>
            </w:r>
          </w:p>
        </w:tc>
        <w:tc>
          <w:tcPr>
            <w:tcW w:w="0" w:type="auto"/>
            <w:tcBorders>
              <w:top w:val="single" w:sz="6" w:space="0" w:color="0000FF"/>
              <w:left w:val="single" w:sz="6" w:space="0" w:color="0000FF"/>
              <w:bottom w:val="single" w:sz="6" w:space="0" w:color="0000FF"/>
              <w:right w:val="single" w:sz="6" w:space="0" w:color="0000FF"/>
            </w:tcBorders>
            <w:shd w:val="clear" w:color="auto" w:fill="00CCFF"/>
          </w:tcPr>
          <w:p w:rsidR="00B23218" w:rsidRPr="008C313A" w:rsidRDefault="00B23218" w:rsidP="00150B36">
            <w:pPr>
              <w:rPr>
                <w:rFonts w:ascii="Calibri" w:hAnsi="Calibri" w:cs="Arial"/>
                <w:iCs/>
              </w:rPr>
            </w:pPr>
            <w:r>
              <w:rPr>
                <w:rFonts w:ascii="Calibri" w:hAnsi="Calibri" w:cs="Arial"/>
                <w:iCs/>
              </w:rPr>
              <w:t>2013</w:t>
            </w:r>
          </w:p>
        </w:tc>
        <w:tc>
          <w:tcPr>
            <w:tcW w:w="0" w:type="auto"/>
            <w:tcBorders>
              <w:top w:val="single" w:sz="6" w:space="0" w:color="0000FF"/>
              <w:left w:val="single" w:sz="6" w:space="0" w:color="0000FF"/>
              <w:bottom w:val="single" w:sz="6" w:space="0" w:color="0000FF"/>
              <w:right w:val="single" w:sz="6" w:space="0" w:color="0000FF"/>
            </w:tcBorders>
            <w:shd w:val="clear" w:color="auto" w:fill="00CCFF"/>
          </w:tcPr>
          <w:p w:rsidR="00B23218" w:rsidRDefault="00B23218" w:rsidP="00150B36">
            <w:pPr>
              <w:rPr>
                <w:rFonts w:ascii="Calibri" w:hAnsi="Calibri" w:cs="Arial"/>
                <w:iCs/>
              </w:rPr>
            </w:pPr>
            <w:r>
              <w:rPr>
                <w:rFonts w:ascii="Calibri" w:hAnsi="Calibri" w:cs="Arial"/>
                <w:iCs/>
              </w:rPr>
              <w:t>2014</w:t>
            </w:r>
          </w:p>
        </w:tc>
        <w:tc>
          <w:tcPr>
            <w:tcW w:w="0" w:type="auto"/>
            <w:tcBorders>
              <w:top w:val="single" w:sz="6" w:space="0" w:color="0000FF"/>
              <w:left w:val="single" w:sz="6" w:space="0" w:color="0000FF"/>
              <w:bottom w:val="single" w:sz="6" w:space="0" w:color="0000FF"/>
              <w:right w:val="single" w:sz="6" w:space="0" w:color="0000FF"/>
            </w:tcBorders>
            <w:shd w:val="clear" w:color="auto" w:fill="00CCFF"/>
          </w:tcPr>
          <w:p w:rsidR="00B23218" w:rsidRDefault="00B23218" w:rsidP="00150B36">
            <w:pPr>
              <w:rPr>
                <w:rFonts w:ascii="Calibri" w:hAnsi="Calibri" w:cs="Arial"/>
                <w:iCs/>
              </w:rPr>
            </w:pPr>
            <w:r>
              <w:rPr>
                <w:rFonts w:ascii="Calibri" w:hAnsi="Calibri" w:cs="Arial"/>
                <w:iCs/>
              </w:rPr>
              <w:t>2015</w:t>
            </w:r>
          </w:p>
        </w:tc>
        <w:tc>
          <w:tcPr>
            <w:tcW w:w="0" w:type="auto"/>
            <w:tcBorders>
              <w:top w:val="single" w:sz="6" w:space="0" w:color="0000FF"/>
              <w:left w:val="single" w:sz="6" w:space="0" w:color="0000FF"/>
              <w:bottom w:val="single" w:sz="6" w:space="0" w:color="0000FF"/>
              <w:right w:val="single" w:sz="6" w:space="0" w:color="0000FF"/>
            </w:tcBorders>
            <w:shd w:val="clear" w:color="auto" w:fill="00CCFF"/>
          </w:tcPr>
          <w:p w:rsidR="00B23218" w:rsidRDefault="00B23218" w:rsidP="00150B36">
            <w:pPr>
              <w:rPr>
                <w:rFonts w:ascii="Calibri" w:hAnsi="Calibri" w:cs="Arial"/>
                <w:iCs/>
              </w:rPr>
            </w:pPr>
            <w:r>
              <w:rPr>
                <w:rFonts w:ascii="Calibri" w:hAnsi="Calibri" w:cs="Arial"/>
                <w:iCs/>
              </w:rPr>
              <w:t>2016</w:t>
            </w:r>
          </w:p>
        </w:tc>
      </w:tr>
      <w:tr w:rsidR="00B23218" w:rsidRPr="008C313A" w:rsidTr="00150B36">
        <w:tc>
          <w:tcPr>
            <w:tcW w:w="0" w:type="auto"/>
            <w:tcBorders>
              <w:top w:val="single" w:sz="6" w:space="0" w:color="0000FF"/>
              <w:left w:val="single" w:sz="6" w:space="0" w:color="0000FF"/>
              <w:bottom w:val="single" w:sz="6" w:space="0" w:color="0000FF"/>
              <w:right w:val="single" w:sz="6" w:space="0" w:color="0000FF"/>
            </w:tcBorders>
            <w:shd w:val="clear" w:color="auto" w:fill="00CCFF"/>
            <w:vAlign w:val="center"/>
          </w:tcPr>
          <w:p w:rsidR="00B23218" w:rsidRPr="0087213C" w:rsidRDefault="00B23218" w:rsidP="00150B36">
            <w:pPr>
              <w:rPr>
                <w:rFonts w:ascii="Calibri" w:hAnsi="Calibri" w:cs="Arial"/>
                <w:color w:val="000000"/>
                <w:sz w:val="16"/>
                <w:szCs w:val="16"/>
              </w:rPr>
            </w:pPr>
            <w:r w:rsidRPr="0087213C">
              <w:rPr>
                <w:rFonts w:ascii="Calibri" w:hAnsi="Calibri" w:cs="Arial"/>
                <w:bCs/>
                <w:color w:val="000000"/>
                <w:sz w:val="16"/>
                <w:szCs w:val="16"/>
              </w:rPr>
              <w:t>Pazienti residenti in Calabria che dializzano in Sicilia</w:t>
            </w:r>
            <w:r>
              <w:rPr>
                <w:rFonts w:ascii="Calibri" w:hAnsi="Calibri" w:cs="Arial"/>
                <w:bCs/>
                <w:color w:val="000000"/>
                <w:sz w:val="16"/>
                <w:szCs w:val="16"/>
              </w:rPr>
              <w:t>*</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41</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35</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40</w:t>
            </w:r>
          </w:p>
        </w:tc>
        <w:tc>
          <w:tcPr>
            <w:tcW w:w="0" w:type="auto"/>
            <w:tcBorders>
              <w:top w:val="single" w:sz="6" w:space="0" w:color="0000FF"/>
              <w:left w:val="single" w:sz="6" w:space="0" w:color="0000FF"/>
              <w:bottom w:val="single" w:sz="6" w:space="0" w:color="0000FF"/>
              <w:right w:val="single" w:sz="6" w:space="0" w:color="0000FF"/>
            </w:tcBorders>
          </w:tcPr>
          <w:p w:rsidR="00B23218" w:rsidRPr="008C313A" w:rsidRDefault="00B23218" w:rsidP="00150B36">
            <w:pPr>
              <w:rPr>
                <w:rFonts w:ascii="Calibri" w:hAnsi="Calibri" w:cs="Arial"/>
                <w:color w:val="000000"/>
              </w:rPr>
            </w:pPr>
            <w:r>
              <w:rPr>
                <w:rFonts w:ascii="Calibri" w:hAnsi="Calibri" w:cs="Arial"/>
                <w:color w:val="000000"/>
              </w:rPr>
              <w:t>34</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r>
              <w:rPr>
                <w:rFonts w:ascii="Calibri" w:hAnsi="Calibri" w:cs="Arial"/>
                <w:color w:val="000000"/>
              </w:rPr>
              <w:t>12</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r>
              <w:rPr>
                <w:rFonts w:ascii="Calibri" w:hAnsi="Calibri" w:cs="Arial"/>
                <w:color w:val="000000"/>
              </w:rPr>
              <w:t>14</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r>
              <w:rPr>
                <w:rFonts w:ascii="Calibri" w:hAnsi="Calibri" w:cs="Arial"/>
                <w:color w:val="000000"/>
              </w:rPr>
              <w:t>18</w:t>
            </w:r>
          </w:p>
        </w:tc>
      </w:tr>
      <w:tr w:rsidR="00B23218" w:rsidRPr="008C313A" w:rsidTr="00150B36">
        <w:tc>
          <w:tcPr>
            <w:tcW w:w="0" w:type="auto"/>
            <w:tcBorders>
              <w:top w:val="single" w:sz="6" w:space="0" w:color="0000FF"/>
              <w:left w:val="single" w:sz="6" w:space="0" w:color="0000FF"/>
              <w:bottom w:val="single" w:sz="6" w:space="0" w:color="0000FF"/>
              <w:right w:val="single" w:sz="6" w:space="0" w:color="0000FF"/>
            </w:tcBorders>
            <w:shd w:val="clear" w:color="auto" w:fill="00CCFF"/>
            <w:vAlign w:val="center"/>
          </w:tcPr>
          <w:p w:rsidR="00B23218" w:rsidRPr="0087213C" w:rsidRDefault="00B23218" w:rsidP="00150B36">
            <w:pPr>
              <w:rPr>
                <w:rFonts w:ascii="Calibri" w:hAnsi="Calibri" w:cs="Arial"/>
                <w:color w:val="000000"/>
                <w:sz w:val="16"/>
                <w:szCs w:val="16"/>
              </w:rPr>
            </w:pPr>
            <w:r w:rsidRPr="0087213C">
              <w:rPr>
                <w:rFonts w:ascii="Calibri" w:hAnsi="Calibri" w:cs="Arial"/>
                <w:bCs/>
                <w:color w:val="000000"/>
                <w:sz w:val="16"/>
                <w:szCs w:val="16"/>
              </w:rPr>
              <w:t>Pazienti residenti in Calabria che dializzano in Basilicata</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8</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11</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6</w:t>
            </w:r>
          </w:p>
        </w:tc>
        <w:tc>
          <w:tcPr>
            <w:tcW w:w="0" w:type="auto"/>
            <w:tcBorders>
              <w:top w:val="single" w:sz="6" w:space="0" w:color="0000FF"/>
              <w:left w:val="single" w:sz="6" w:space="0" w:color="0000FF"/>
              <w:bottom w:val="single" w:sz="6" w:space="0" w:color="0000FF"/>
              <w:right w:val="single" w:sz="6" w:space="0" w:color="0000FF"/>
            </w:tcBorders>
          </w:tcPr>
          <w:p w:rsidR="00B23218" w:rsidRPr="008C313A" w:rsidRDefault="00B23218" w:rsidP="00150B36">
            <w:pPr>
              <w:rPr>
                <w:rFonts w:ascii="Calibri" w:hAnsi="Calibri" w:cs="Arial"/>
                <w:color w:val="000000"/>
              </w:rPr>
            </w:pPr>
            <w:r>
              <w:rPr>
                <w:rFonts w:ascii="Calibri" w:hAnsi="Calibri" w:cs="Arial"/>
                <w:color w:val="000000"/>
              </w:rPr>
              <w:t>8</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p>
        </w:tc>
      </w:tr>
      <w:tr w:rsidR="00B23218" w:rsidRPr="008C313A" w:rsidTr="00150B36">
        <w:tc>
          <w:tcPr>
            <w:tcW w:w="0" w:type="auto"/>
            <w:tcBorders>
              <w:top w:val="single" w:sz="6" w:space="0" w:color="0000FF"/>
              <w:left w:val="single" w:sz="6" w:space="0" w:color="0000FF"/>
              <w:bottom w:val="single" w:sz="6" w:space="0" w:color="0000FF"/>
              <w:right w:val="single" w:sz="6" w:space="0" w:color="0000FF"/>
            </w:tcBorders>
            <w:shd w:val="clear" w:color="auto" w:fill="00CCFF"/>
            <w:vAlign w:val="center"/>
          </w:tcPr>
          <w:p w:rsidR="00B23218" w:rsidRPr="0087213C" w:rsidRDefault="00B23218" w:rsidP="00150B36">
            <w:pPr>
              <w:rPr>
                <w:rFonts w:ascii="Calibri" w:hAnsi="Calibri" w:cs="Arial"/>
                <w:color w:val="000000"/>
                <w:sz w:val="16"/>
                <w:szCs w:val="16"/>
              </w:rPr>
            </w:pPr>
            <w:r w:rsidRPr="0087213C">
              <w:rPr>
                <w:rFonts w:ascii="Calibri" w:hAnsi="Calibri" w:cs="Arial"/>
                <w:bCs/>
                <w:color w:val="000000"/>
                <w:sz w:val="16"/>
                <w:szCs w:val="16"/>
              </w:rPr>
              <w:t>Pazienti residenti in Basilicata che dializzano in Calabria</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3</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5</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2</w:t>
            </w:r>
          </w:p>
        </w:tc>
        <w:tc>
          <w:tcPr>
            <w:tcW w:w="0" w:type="auto"/>
            <w:tcBorders>
              <w:top w:val="single" w:sz="6" w:space="0" w:color="0000FF"/>
              <w:left w:val="single" w:sz="6" w:space="0" w:color="0000FF"/>
              <w:bottom w:val="single" w:sz="6" w:space="0" w:color="0000FF"/>
              <w:right w:val="single" w:sz="6" w:space="0" w:color="0000FF"/>
            </w:tcBorders>
          </w:tcPr>
          <w:p w:rsidR="00B23218" w:rsidRPr="008C313A" w:rsidRDefault="00B23218" w:rsidP="00150B36">
            <w:pPr>
              <w:rPr>
                <w:rFonts w:ascii="Calibri" w:hAnsi="Calibri" w:cs="Arial"/>
                <w:color w:val="000000"/>
              </w:rPr>
            </w:pPr>
            <w:r>
              <w:rPr>
                <w:rFonts w:ascii="Calibri" w:hAnsi="Calibri" w:cs="Arial"/>
                <w:color w:val="000000"/>
              </w:rPr>
              <w:t>2</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p>
        </w:tc>
      </w:tr>
      <w:tr w:rsidR="00B23218" w:rsidRPr="008C313A" w:rsidTr="00150B36">
        <w:tc>
          <w:tcPr>
            <w:tcW w:w="0" w:type="auto"/>
            <w:tcBorders>
              <w:top w:val="single" w:sz="6" w:space="0" w:color="0000FF"/>
              <w:left w:val="single" w:sz="6" w:space="0" w:color="0000FF"/>
              <w:bottom w:val="single" w:sz="6" w:space="0" w:color="0000FF"/>
              <w:right w:val="single" w:sz="6" w:space="0" w:color="0000FF"/>
            </w:tcBorders>
            <w:shd w:val="clear" w:color="auto" w:fill="00CCFF"/>
            <w:vAlign w:val="center"/>
          </w:tcPr>
          <w:p w:rsidR="00B23218" w:rsidRPr="0087213C" w:rsidRDefault="00B23218" w:rsidP="00150B36">
            <w:pPr>
              <w:rPr>
                <w:rFonts w:ascii="Calibri" w:hAnsi="Calibri" w:cs="Arial"/>
                <w:bCs/>
                <w:color w:val="000000"/>
                <w:sz w:val="16"/>
                <w:szCs w:val="16"/>
              </w:rPr>
            </w:pPr>
            <w:r>
              <w:rPr>
                <w:rFonts w:ascii="Calibri" w:hAnsi="Calibri" w:cs="Arial"/>
                <w:bCs/>
                <w:color w:val="000000"/>
                <w:sz w:val="16"/>
                <w:szCs w:val="16"/>
              </w:rPr>
              <w:t>Saldo pazienti Basilicata</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Pr>
                <w:rFonts w:ascii="Calibri" w:hAnsi="Calibri" w:cs="Arial"/>
                <w:color w:val="000000"/>
              </w:rPr>
              <w:t>5</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Pr>
                <w:rFonts w:ascii="Calibri" w:hAnsi="Calibri" w:cs="Arial"/>
                <w:color w:val="000000"/>
              </w:rPr>
              <w:t>6</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Pr>
                <w:rFonts w:ascii="Calibri" w:hAnsi="Calibri" w:cs="Arial"/>
                <w:color w:val="000000"/>
              </w:rPr>
              <w:t>4</w:t>
            </w:r>
          </w:p>
        </w:tc>
        <w:tc>
          <w:tcPr>
            <w:tcW w:w="0" w:type="auto"/>
            <w:tcBorders>
              <w:top w:val="single" w:sz="6" w:space="0" w:color="0000FF"/>
              <w:left w:val="single" w:sz="6" w:space="0" w:color="0000FF"/>
              <w:bottom w:val="single" w:sz="6" w:space="0" w:color="0000FF"/>
              <w:right w:val="single" w:sz="6" w:space="0" w:color="0000FF"/>
            </w:tcBorders>
          </w:tcPr>
          <w:p w:rsidR="00B23218" w:rsidRPr="008C313A" w:rsidRDefault="00B23218" w:rsidP="00150B36">
            <w:pPr>
              <w:rPr>
                <w:rFonts w:ascii="Calibri" w:hAnsi="Calibri" w:cs="Arial"/>
                <w:color w:val="000000"/>
              </w:rPr>
            </w:pPr>
            <w:r>
              <w:rPr>
                <w:rFonts w:ascii="Calibri" w:hAnsi="Calibri" w:cs="Arial"/>
                <w:color w:val="000000"/>
              </w:rPr>
              <w:t>6</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r>
              <w:rPr>
                <w:rFonts w:ascii="Calibri" w:hAnsi="Calibri" w:cs="Arial"/>
                <w:color w:val="000000"/>
              </w:rPr>
              <w:t>5**</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r>
              <w:rPr>
                <w:rFonts w:ascii="Calibri" w:hAnsi="Calibri" w:cs="Arial"/>
                <w:color w:val="000000"/>
              </w:rPr>
              <w:t>5**</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r>
              <w:rPr>
                <w:rFonts w:ascii="Calibri" w:hAnsi="Calibri" w:cs="Arial"/>
                <w:color w:val="000000"/>
              </w:rPr>
              <w:t>5**</w:t>
            </w:r>
          </w:p>
        </w:tc>
      </w:tr>
      <w:tr w:rsidR="00B23218" w:rsidRPr="008C313A" w:rsidTr="00150B36">
        <w:tc>
          <w:tcPr>
            <w:tcW w:w="0" w:type="auto"/>
            <w:tcBorders>
              <w:top w:val="single" w:sz="6" w:space="0" w:color="0000FF"/>
              <w:left w:val="single" w:sz="6" w:space="0" w:color="0000FF"/>
              <w:bottom w:val="single" w:sz="6" w:space="0" w:color="0000FF"/>
              <w:right w:val="single" w:sz="6" w:space="0" w:color="0000FF"/>
            </w:tcBorders>
            <w:shd w:val="clear" w:color="auto" w:fill="00CCFF"/>
            <w:vAlign w:val="center"/>
          </w:tcPr>
          <w:p w:rsidR="00B23218" w:rsidRPr="0087213C" w:rsidRDefault="00B23218" w:rsidP="00150B36">
            <w:pPr>
              <w:rPr>
                <w:rFonts w:ascii="Calibri" w:hAnsi="Calibri" w:cs="Arial"/>
                <w:color w:val="000000"/>
                <w:sz w:val="16"/>
                <w:szCs w:val="16"/>
              </w:rPr>
            </w:pPr>
            <w:r w:rsidRPr="0087213C">
              <w:rPr>
                <w:rFonts w:ascii="Calibri" w:hAnsi="Calibri" w:cs="Arial"/>
                <w:bCs/>
                <w:color w:val="000000"/>
                <w:sz w:val="16"/>
                <w:szCs w:val="16"/>
              </w:rPr>
              <w:t>Saldo pazienti</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+46</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+41</w:t>
            </w:r>
          </w:p>
        </w:tc>
        <w:tc>
          <w:tcPr>
            <w:tcW w:w="0" w:type="auto"/>
            <w:tcBorders>
              <w:top w:val="single" w:sz="6" w:space="0" w:color="0000FF"/>
              <w:left w:val="single" w:sz="6" w:space="0" w:color="0000FF"/>
              <w:bottom w:val="single" w:sz="6" w:space="0" w:color="0000FF"/>
              <w:right w:val="single" w:sz="6" w:space="0" w:color="0000FF"/>
            </w:tcBorders>
            <w:vAlign w:val="center"/>
          </w:tcPr>
          <w:p w:rsidR="00B23218" w:rsidRPr="008C313A" w:rsidRDefault="00B23218" w:rsidP="00150B36">
            <w:pPr>
              <w:rPr>
                <w:rFonts w:ascii="Calibri" w:hAnsi="Calibri" w:cs="Arial"/>
                <w:color w:val="000000"/>
              </w:rPr>
            </w:pPr>
            <w:r w:rsidRPr="008C313A">
              <w:rPr>
                <w:rFonts w:ascii="Calibri" w:hAnsi="Calibri" w:cs="Arial"/>
                <w:color w:val="000000"/>
              </w:rPr>
              <w:t>+44</w:t>
            </w:r>
          </w:p>
        </w:tc>
        <w:tc>
          <w:tcPr>
            <w:tcW w:w="0" w:type="auto"/>
            <w:tcBorders>
              <w:top w:val="single" w:sz="6" w:space="0" w:color="0000FF"/>
              <w:left w:val="single" w:sz="6" w:space="0" w:color="0000FF"/>
              <w:bottom w:val="single" w:sz="6" w:space="0" w:color="0000FF"/>
              <w:right w:val="single" w:sz="6" w:space="0" w:color="0000FF"/>
            </w:tcBorders>
          </w:tcPr>
          <w:p w:rsidR="00B23218" w:rsidRPr="008C313A" w:rsidRDefault="00B23218" w:rsidP="00150B36">
            <w:pPr>
              <w:rPr>
                <w:rFonts w:ascii="Calibri" w:hAnsi="Calibri" w:cs="Arial"/>
                <w:color w:val="000000"/>
              </w:rPr>
            </w:pPr>
            <w:r>
              <w:rPr>
                <w:rFonts w:ascii="Calibri" w:hAnsi="Calibri" w:cs="Arial"/>
                <w:color w:val="000000"/>
              </w:rPr>
              <w:t>+40</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r>
              <w:rPr>
                <w:rFonts w:ascii="Calibri" w:hAnsi="Calibri" w:cs="Arial"/>
                <w:color w:val="000000"/>
              </w:rPr>
              <w:t>+17**</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r>
              <w:rPr>
                <w:rFonts w:ascii="Calibri" w:hAnsi="Calibri" w:cs="Arial"/>
                <w:color w:val="000000"/>
              </w:rPr>
              <w:t>19**</w:t>
            </w:r>
          </w:p>
        </w:tc>
        <w:tc>
          <w:tcPr>
            <w:tcW w:w="0" w:type="auto"/>
            <w:tcBorders>
              <w:top w:val="single" w:sz="6" w:space="0" w:color="0000FF"/>
              <w:left w:val="single" w:sz="6" w:space="0" w:color="0000FF"/>
              <w:bottom w:val="single" w:sz="6" w:space="0" w:color="0000FF"/>
              <w:right w:val="single" w:sz="6" w:space="0" w:color="0000FF"/>
            </w:tcBorders>
          </w:tcPr>
          <w:p w:rsidR="00B23218" w:rsidRDefault="00B23218" w:rsidP="00150B36">
            <w:pPr>
              <w:rPr>
                <w:rFonts w:ascii="Calibri" w:hAnsi="Calibri" w:cs="Arial"/>
                <w:color w:val="000000"/>
              </w:rPr>
            </w:pPr>
            <w:r>
              <w:rPr>
                <w:rFonts w:ascii="Calibri" w:hAnsi="Calibri" w:cs="Arial"/>
                <w:color w:val="000000"/>
              </w:rPr>
              <w:t>23**</w:t>
            </w:r>
          </w:p>
        </w:tc>
      </w:tr>
    </w:tbl>
    <w:p w:rsidR="00256D71" w:rsidRPr="008C313A" w:rsidRDefault="00256D71" w:rsidP="00150B36">
      <w:pPr>
        <w:rPr>
          <w:rFonts w:ascii="Calibri" w:hAnsi="Calibri"/>
        </w:rPr>
      </w:pPr>
      <w:r w:rsidRPr="008C313A">
        <w:rPr>
          <w:rFonts w:ascii="Calibri" w:hAnsi="Calibri"/>
        </w:rPr>
        <w:t>Tab.</w:t>
      </w:r>
      <w:r w:rsidR="007828B1">
        <w:rPr>
          <w:rFonts w:ascii="Calibri" w:hAnsi="Calibri"/>
        </w:rPr>
        <w:t>2</w:t>
      </w:r>
      <w:r w:rsidRPr="008C313A">
        <w:rPr>
          <w:rFonts w:ascii="Calibri" w:hAnsi="Calibri"/>
        </w:rPr>
        <w:t>: pazienti residenti in Calabria che dializzano nelle Regioni confinanti e viceversa.</w:t>
      </w:r>
    </w:p>
    <w:p w:rsidR="00D22BCF" w:rsidRDefault="00D22BCF" w:rsidP="00150B36">
      <w:pPr>
        <w:rPr>
          <w:rFonts w:ascii="Calibri" w:hAnsi="Calibri"/>
        </w:rPr>
      </w:pPr>
      <w:r>
        <w:rPr>
          <w:rFonts w:ascii="Calibri" w:hAnsi="Calibri"/>
        </w:rPr>
        <w:t>*Dati al giugno dell’anno di riferimento</w:t>
      </w:r>
    </w:p>
    <w:p w:rsidR="007B6F5A" w:rsidRDefault="006F1CEC" w:rsidP="00150B36">
      <w:pPr>
        <w:rPr>
          <w:rFonts w:ascii="Calibri" w:hAnsi="Calibri"/>
        </w:rPr>
      </w:pPr>
      <w:r>
        <w:rPr>
          <w:rFonts w:ascii="Calibri" w:hAnsi="Calibri"/>
        </w:rPr>
        <w:t>*</w:t>
      </w:r>
      <w:r w:rsidR="00D22BCF">
        <w:rPr>
          <w:rFonts w:ascii="Calibri" w:hAnsi="Calibri"/>
        </w:rPr>
        <w:t>*</w:t>
      </w:r>
      <w:r>
        <w:rPr>
          <w:rFonts w:ascii="Calibri" w:hAnsi="Calibri"/>
        </w:rPr>
        <w:t xml:space="preserve"> </w:t>
      </w:r>
      <w:r w:rsidR="004C128A">
        <w:rPr>
          <w:rFonts w:ascii="Calibri" w:hAnsi="Calibri"/>
        </w:rPr>
        <w:t>dati approssimativi</w:t>
      </w:r>
      <w:r>
        <w:rPr>
          <w:rFonts w:ascii="Calibri" w:hAnsi="Calibri"/>
        </w:rPr>
        <w:t>.</w:t>
      </w:r>
    </w:p>
    <w:p w:rsidR="006F1CEC" w:rsidRPr="00D424E7" w:rsidRDefault="006F1CEC" w:rsidP="009C6C03">
      <w:pPr>
        <w:jc w:val="both"/>
        <w:rPr>
          <w:rFonts w:ascii="Calibri" w:hAnsi="Calibri"/>
        </w:rPr>
      </w:pPr>
    </w:p>
    <w:p w:rsidR="00350C8F" w:rsidRPr="00D51D60" w:rsidRDefault="00350C8F" w:rsidP="00350C8F">
      <w:pPr>
        <w:jc w:val="both"/>
        <w:rPr>
          <w:rFonts w:ascii="Calibri" w:hAnsi="Calibri"/>
          <w:sz w:val="24"/>
          <w:szCs w:val="24"/>
          <w:u w:val="single"/>
        </w:rPr>
      </w:pPr>
      <w:r>
        <w:rPr>
          <w:rFonts w:ascii="Calibri" w:hAnsi="Calibri"/>
          <w:sz w:val="24"/>
          <w:szCs w:val="24"/>
        </w:rPr>
        <w:br w:type="page"/>
      </w:r>
    </w:p>
    <w:p w:rsidR="007B6F5A" w:rsidRPr="00D51D60" w:rsidRDefault="007B6F5A" w:rsidP="009C6C03">
      <w:pPr>
        <w:jc w:val="both"/>
        <w:rPr>
          <w:rFonts w:ascii="Calibri" w:hAnsi="Calibri"/>
          <w:sz w:val="24"/>
          <w:szCs w:val="24"/>
          <w:u w:val="single"/>
        </w:rPr>
      </w:pPr>
      <w:r w:rsidRPr="00D51D60">
        <w:rPr>
          <w:rFonts w:ascii="Calibri" w:hAnsi="Calibri"/>
          <w:sz w:val="24"/>
          <w:szCs w:val="24"/>
          <w:u w:val="single"/>
        </w:rPr>
        <w:t xml:space="preserve">Consistenza del Registro </w:t>
      </w:r>
    </w:p>
    <w:p w:rsidR="007B6F5A" w:rsidRPr="00D51D60" w:rsidRDefault="007B6F5A" w:rsidP="009C6C03">
      <w:pPr>
        <w:jc w:val="both"/>
        <w:rPr>
          <w:rFonts w:ascii="Calibri" w:hAnsi="Calibri"/>
          <w:sz w:val="24"/>
          <w:szCs w:val="24"/>
        </w:rPr>
      </w:pPr>
      <w:r w:rsidRPr="00D51D60">
        <w:rPr>
          <w:rFonts w:ascii="Calibri" w:hAnsi="Calibri"/>
          <w:sz w:val="24"/>
          <w:szCs w:val="24"/>
        </w:rPr>
        <w:t xml:space="preserve">La Tabella </w:t>
      </w:r>
      <w:r w:rsidR="007828B1">
        <w:rPr>
          <w:rFonts w:ascii="Calibri" w:hAnsi="Calibri"/>
          <w:sz w:val="24"/>
          <w:szCs w:val="24"/>
        </w:rPr>
        <w:t>3</w:t>
      </w:r>
      <w:r w:rsidRPr="00D51D60">
        <w:rPr>
          <w:rFonts w:ascii="Calibri" w:hAnsi="Calibri"/>
          <w:sz w:val="24"/>
          <w:szCs w:val="24"/>
        </w:rPr>
        <w:t xml:space="preserve"> riporta il numero di pazienti in dialisi per milione di popolazione. Da questa tabella, e da tutte le successive analisi, sono esclusi i pazienti residenti in Calabria che</w:t>
      </w:r>
      <w:r w:rsidR="002A4787">
        <w:rPr>
          <w:rFonts w:ascii="Calibri" w:hAnsi="Calibri"/>
          <w:sz w:val="24"/>
          <w:szCs w:val="24"/>
        </w:rPr>
        <w:t xml:space="preserve"> </w:t>
      </w:r>
      <w:r w:rsidRPr="00D51D60">
        <w:rPr>
          <w:rFonts w:ascii="Calibri" w:hAnsi="Calibri"/>
          <w:sz w:val="24"/>
          <w:szCs w:val="24"/>
        </w:rPr>
        <w:t>dializzano nelle Regioni confinanti.</w:t>
      </w:r>
      <w:r w:rsidR="00F5768E">
        <w:rPr>
          <w:rFonts w:ascii="Calibri" w:hAnsi="Calibri"/>
          <w:sz w:val="24"/>
          <w:szCs w:val="24"/>
        </w:rPr>
        <w:t xml:space="preserve"> I dati di popolazione possono modificarsi nel tempo a causa di variazioni nelle tabelle ISTAT, quindi la tabella sotto viene aggiornata ogni anno. Come detto sopra vi sono anche piccole variazioni nel numero dei pazienti a ca</w:t>
      </w:r>
      <w:r w:rsidR="00E6244D">
        <w:rPr>
          <w:rFonts w:ascii="Calibri" w:hAnsi="Calibri"/>
          <w:sz w:val="24"/>
          <w:szCs w:val="24"/>
        </w:rPr>
        <w:t xml:space="preserve">usa delle successive verifiche. </w:t>
      </w:r>
    </w:p>
    <w:p w:rsidR="00256D71" w:rsidRDefault="00256D71" w:rsidP="009C6C03">
      <w:pPr>
        <w:jc w:val="both"/>
        <w:rPr>
          <w:rFonts w:ascii="Calibri" w:hAnsi="Calibri"/>
          <w:sz w:val="24"/>
          <w:szCs w:val="24"/>
        </w:rPr>
      </w:pPr>
    </w:p>
    <w:p w:rsidR="007B6F5A" w:rsidRPr="008C313A" w:rsidRDefault="007B6F5A" w:rsidP="009C6C03">
      <w:pPr>
        <w:jc w:val="both"/>
        <w:rPr>
          <w:rFonts w:ascii="Calibri" w:hAnsi="Calibri"/>
          <w:sz w:val="24"/>
          <w:szCs w:val="24"/>
        </w:rPr>
      </w:pPr>
    </w:p>
    <w:tbl>
      <w:tblPr>
        <w:tblW w:w="5137" w:type="pct"/>
        <w:jc w:val="center"/>
        <w:tblCellMar>
          <w:left w:w="70" w:type="dxa"/>
          <w:right w:w="70" w:type="dxa"/>
        </w:tblCellMar>
        <w:tblLook w:val="0000" w:firstRow="0" w:lastRow="0" w:firstColumn="0" w:lastColumn="0" w:noHBand="0" w:noVBand="0"/>
      </w:tblPr>
      <w:tblGrid>
        <w:gridCol w:w="1134"/>
        <w:gridCol w:w="594"/>
        <w:gridCol w:w="594"/>
        <w:gridCol w:w="594"/>
        <w:gridCol w:w="594"/>
        <w:gridCol w:w="594"/>
        <w:gridCol w:w="594"/>
        <w:gridCol w:w="594"/>
        <w:gridCol w:w="594"/>
        <w:gridCol w:w="594"/>
        <w:gridCol w:w="594"/>
        <w:gridCol w:w="594"/>
        <w:gridCol w:w="595"/>
        <w:gridCol w:w="595"/>
        <w:gridCol w:w="595"/>
        <w:gridCol w:w="594"/>
      </w:tblGrid>
      <w:tr w:rsidR="007828B1" w:rsidRPr="0063009F" w:rsidTr="007828B1">
        <w:trPr>
          <w:trHeight w:val="255"/>
          <w:jc w:val="center"/>
        </w:trPr>
        <w:tc>
          <w:tcPr>
            <w:tcW w:w="565" w:type="pct"/>
            <w:tcBorders>
              <w:top w:val="single" w:sz="4" w:space="0" w:color="auto"/>
              <w:left w:val="single" w:sz="8" w:space="0" w:color="0000FF"/>
              <w:bottom w:val="single" w:sz="4" w:space="0" w:color="auto"/>
              <w:right w:val="single" w:sz="8" w:space="0" w:color="0000FF"/>
            </w:tcBorders>
            <w:shd w:val="clear" w:color="auto" w:fill="00CCFF"/>
            <w:noWrap/>
            <w:vAlign w:val="center"/>
          </w:tcPr>
          <w:p w:rsidR="007828B1" w:rsidRPr="0063009F" w:rsidRDefault="007828B1" w:rsidP="009712BE">
            <w:pPr>
              <w:rPr>
                <w:rFonts w:ascii="Calibri" w:hAnsi="Calibri" w:cs="Arial"/>
              </w:rPr>
            </w:pP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2002</w:t>
            </w: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2003</w:t>
            </w: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2004</w:t>
            </w: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2005</w:t>
            </w: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2006</w:t>
            </w: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2007</w:t>
            </w: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2008</w:t>
            </w: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2009</w:t>
            </w: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2010</w:t>
            </w:r>
          </w:p>
        </w:tc>
        <w:tc>
          <w:tcPr>
            <w:tcW w:w="296" w:type="pct"/>
            <w:tcBorders>
              <w:top w:val="single" w:sz="4" w:space="0" w:color="auto"/>
              <w:left w:val="nil"/>
              <w:bottom w:val="single" w:sz="4" w:space="0" w:color="auto"/>
              <w:right w:val="single" w:sz="8" w:space="0" w:color="0000FF"/>
            </w:tcBorders>
            <w:shd w:val="clear" w:color="auto" w:fill="00CCFF"/>
            <w:noWrap/>
            <w:vAlign w:val="center"/>
          </w:tcPr>
          <w:p w:rsidR="007828B1" w:rsidRPr="0063009F" w:rsidRDefault="007828B1" w:rsidP="009C6C03">
            <w:pPr>
              <w:jc w:val="both"/>
              <w:rPr>
                <w:rFonts w:ascii="Calibri" w:hAnsi="Calibri" w:cs="Arial"/>
              </w:rPr>
            </w:pPr>
            <w:r w:rsidRPr="0063009F">
              <w:rPr>
                <w:rFonts w:ascii="Calibri" w:hAnsi="Calibri" w:cs="Arial"/>
                <w:lang w:val="de-DE"/>
              </w:rPr>
              <w:t>2011</w:t>
            </w:r>
          </w:p>
        </w:tc>
        <w:tc>
          <w:tcPr>
            <w:tcW w:w="296" w:type="pct"/>
            <w:tcBorders>
              <w:top w:val="single" w:sz="4" w:space="0" w:color="auto"/>
              <w:left w:val="nil"/>
              <w:bottom w:val="single" w:sz="4" w:space="0" w:color="auto"/>
              <w:right w:val="single" w:sz="8" w:space="0" w:color="0000FF"/>
            </w:tcBorders>
            <w:shd w:val="clear" w:color="auto" w:fill="00CCFF"/>
          </w:tcPr>
          <w:p w:rsidR="007828B1" w:rsidRPr="0063009F" w:rsidRDefault="007828B1" w:rsidP="009C6C03">
            <w:pPr>
              <w:jc w:val="both"/>
              <w:rPr>
                <w:rFonts w:ascii="Calibri" w:hAnsi="Calibri" w:cs="Arial"/>
                <w:lang w:val="de-DE"/>
              </w:rPr>
            </w:pPr>
            <w:r w:rsidRPr="0063009F">
              <w:rPr>
                <w:rFonts w:ascii="Calibri" w:hAnsi="Calibri" w:cs="Arial"/>
                <w:lang w:val="de-DE"/>
              </w:rPr>
              <w:t>2012</w:t>
            </w:r>
          </w:p>
        </w:tc>
        <w:tc>
          <w:tcPr>
            <w:tcW w:w="296" w:type="pct"/>
            <w:tcBorders>
              <w:top w:val="single" w:sz="4" w:space="0" w:color="auto"/>
              <w:left w:val="nil"/>
              <w:bottom w:val="single" w:sz="4" w:space="0" w:color="auto"/>
              <w:right w:val="single" w:sz="8" w:space="0" w:color="0000FF"/>
            </w:tcBorders>
            <w:shd w:val="clear" w:color="auto" w:fill="00CCFF"/>
          </w:tcPr>
          <w:p w:rsidR="007828B1" w:rsidRPr="0063009F" w:rsidRDefault="007828B1" w:rsidP="009C6C03">
            <w:pPr>
              <w:jc w:val="both"/>
              <w:rPr>
                <w:rFonts w:ascii="Calibri" w:hAnsi="Calibri" w:cs="Arial"/>
                <w:lang w:val="de-DE"/>
              </w:rPr>
            </w:pPr>
            <w:r>
              <w:rPr>
                <w:rFonts w:ascii="Calibri" w:hAnsi="Calibri" w:cs="Arial"/>
                <w:lang w:val="de-DE"/>
              </w:rPr>
              <w:t>2013</w:t>
            </w:r>
          </w:p>
        </w:tc>
        <w:tc>
          <w:tcPr>
            <w:tcW w:w="296" w:type="pct"/>
            <w:tcBorders>
              <w:top w:val="single" w:sz="4" w:space="0" w:color="auto"/>
              <w:left w:val="nil"/>
              <w:bottom w:val="single" w:sz="4" w:space="0" w:color="auto"/>
              <w:right w:val="single" w:sz="8" w:space="0" w:color="0000FF"/>
            </w:tcBorders>
            <w:shd w:val="clear" w:color="auto" w:fill="00CCFF"/>
          </w:tcPr>
          <w:p w:rsidR="007828B1" w:rsidRDefault="007828B1" w:rsidP="009C6C03">
            <w:pPr>
              <w:jc w:val="both"/>
              <w:rPr>
                <w:rFonts w:ascii="Calibri" w:hAnsi="Calibri" w:cs="Arial"/>
                <w:lang w:val="de-DE"/>
              </w:rPr>
            </w:pPr>
            <w:r>
              <w:rPr>
                <w:rFonts w:ascii="Calibri" w:hAnsi="Calibri" w:cs="Arial"/>
                <w:lang w:val="de-DE"/>
              </w:rPr>
              <w:t>2014</w:t>
            </w:r>
          </w:p>
        </w:tc>
        <w:tc>
          <w:tcPr>
            <w:tcW w:w="296" w:type="pct"/>
            <w:tcBorders>
              <w:top w:val="single" w:sz="4" w:space="0" w:color="auto"/>
              <w:left w:val="nil"/>
              <w:bottom w:val="single" w:sz="4" w:space="0" w:color="auto"/>
              <w:right w:val="single" w:sz="8" w:space="0" w:color="0000FF"/>
            </w:tcBorders>
            <w:shd w:val="clear" w:color="auto" w:fill="00CCFF"/>
          </w:tcPr>
          <w:p w:rsidR="007828B1" w:rsidRDefault="007828B1" w:rsidP="009C6C03">
            <w:pPr>
              <w:jc w:val="both"/>
              <w:rPr>
                <w:rFonts w:ascii="Calibri" w:hAnsi="Calibri" w:cs="Arial"/>
                <w:lang w:val="de-DE"/>
              </w:rPr>
            </w:pPr>
            <w:r>
              <w:rPr>
                <w:rFonts w:ascii="Calibri" w:hAnsi="Calibri" w:cs="Arial"/>
                <w:lang w:val="de-DE"/>
              </w:rPr>
              <w:t>2015</w:t>
            </w:r>
          </w:p>
        </w:tc>
        <w:tc>
          <w:tcPr>
            <w:tcW w:w="296" w:type="pct"/>
            <w:tcBorders>
              <w:top w:val="single" w:sz="4" w:space="0" w:color="auto"/>
              <w:left w:val="nil"/>
              <w:bottom w:val="single" w:sz="4" w:space="0" w:color="auto"/>
              <w:right w:val="single" w:sz="8" w:space="0" w:color="0000FF"/>
            </w:tcBorders>
            <w:shd w:val="clear" w:color="auto" w:fill="00CCFF"/>
          </w:tcPr>
          <w:p w:rsidR="007828B1" w:rsidRDefault="007828B1" w:rsidP="009C6C03">
            <w:pPr>
              <w:jc w:val="both"/>
              <w:rPr>
                <w:rFonts w:ascii="Calibri" w:hAnsi="Calibri" w:cs="Arial"/>
                <w:lang w:val="de-DE"/>
              </w:rPr>
            </w:pPr>
            <w:r>
              <w:rPr>
                <w:rFonts w:ascii="Calibri" w:hAnsi="Calibri" w:cs="Arial"/>
                <w:lang w:val="de-DE"/>
              </w:rPr>
              <w:t>2016</w:t>
            </w:r>
          </w:p>
        </w:tc>
      </w:tr>
      <w:tr w:rsidR="007828B1" w:rsidRPr="0063009F" w:rsidTr="007828B1">
        <w:trPr>
          <w:trHeight w:val="270"/>
          <w:jc w:val="center"/>
        </w:trPr>
        <w:tc>
          <w:tcPr>
            <w:tcW w:w="565" w:type="pct"/>
            <w:tcBorders>
              <w:top w:val="single" w:sz="4" w:space="0" w:color="auto"/>
              <w:left w:val="single" w:sz="8" w:space="0" w:color="0000FF"/>
              <w:bottom w:val="single" w:sz="8" w:space="0" w:color="0000FF"/>
              <w:right w:val="single" w:sz="8" w:space="0" w:color="0000FF"/>
            </w:tcBorders>
            <w:shd w:val="clear" w:color="auto" w:fill="00CCFF"/>
            <w:vAlign w:val="center"/>
          </w:tcPr>
          <w:p w:rsidR="007828B1" w:rsidRPr="0063009F" w:rsidRDefault="007828B1" w:rsidP="009712BE">
            <w:pPr>
              <w:rPr>
                <w:rFonts w:ascii="Calibri" w:hAnsi="Calibri" w:cs="Arial"/>
              </w:rPr>
            </w:pPr>
            <w:r w:rsidRPr="0063009F">
              <w:rPr>
                <w:rFonts w:ascii="Calibri" w:hAnsi="Calibri" w:cs="Arial"/>
                <w:lang w:val="de-DE"/>
              </w:rPr>
              <w:t>ED</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116</w:t>
            </w:r>
            <w:r>
              <w:rPr>
                <w:rFonts w:ascii="Calibri" w:hAnsi="Calibri" w:cs="Arial"/>
                <w:lang w:val="de-DE"/>
              </w:rPr>
              <w:t>8</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118</w:t>
            </w:r>
            <w:r>
              <w:rPr>
                <w:rFonts w:ascii="Calibri" w:hAnsi="Calibri" w:cs="Arial"/>
                <w:lang w:val="de-DE"/>
              </w:rPr>
              <w:t>5</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120</w:t>
            </w:r>
            <w:r>
              <w:rPr>
                <w:rFonts w:ascii="Calibri" w:hAnsi="Calibri" w:cs="Arial"/>
                <w:lang w:val="de-DE"/>
              </w:rPr>
              <w:t>4</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118</w:t>
            </w:r>
            <w:r>
              <w:rPr>
                <w:rFonts w:ascii="Calibri" w:hAnsi="Calibri" w:cs="Arial"/>
                <w:lang w:val="de-DE"/>
              </w:rPr>
              <w:t>5</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123</w:t>
            </w:r>
            <w:r>
              <w:rPr>
                <w:rFonts w:ascii="Calibri" w:hAnsi="Calibri" w:cs="Arial"/>
                <w:lang w:val="de-DE"/>
              </w:rPr>
              <w:t>7</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128</w:t>
            </w:r>
            <w:r>
              <w:rPr>
                <w:rFonts w:ascii="Calibri" w:hAnsi="Calibri" w:cs="Arial"/>
                <w:lang w:val="de-DE"/>
              </w:rPr>
              <w:t>7</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Pr>
                <w:rFonts w:ascii="Calibri" w:hAnsi="Calibri" w:cs="Arial"/>
                <w:lang w:val="de-DE"/>
              </w:rPr>
              <w:t>1292</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Pr>
                <w:rFonts w:ascii="Calibri" w:hAnsi="Calibri" w:cs="Arial"/>
                <w:lang w:val="de-DE"/>
              </w:rPr>
              <w:t>1313</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Pr>
                <w:rFonts w:ascii="Calibri" w:hAnsi="Calibri" w:cs="Arial"/>
              </w:rPr>
              <w:t>1313</w:t>
            </w:r>
          </w:p>
        </w:tc>
        <w:tc>
          <w:tcPr>
            <w:tcW w:w="296" w:type="pct"/>
            <w:tcBorders>
              <w:top w:val="single" w:sz="4" w:space="0" w:color="auto"/>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Pr>
                <w:rFonts w:ascii="Calibri" w:hAnsi="Calibri" w:cs="Arial"/>
                <w:lang w:val="de-DE"/>
              </w:rPr>
              <w:t>1301</w:t>
            </w:r>
          </w:p>
        </w:tc>
        <w:tc>
          <w:tcPr>
            <w:tcW w:w="296" w:type="pct"/>
            <w:tcBorders>
              <w:top w:val="single" w:sz="4" w:space="0" w:color="auto"/>
              <w:left w:val="nil"/>
              <w:bottom w:val="single" w:sz="8" w:space="0" w:color="0000FF"/>
              <w:right w:val="single" w:sz="8" w:space="0" w:color="0000FF"/>
            </w:tcBorders>
          </w:tcPr>
          <w:p w:rsidR="007828B1" w:rsidRPr="0063009F" w:rsidRDefault="007828B1" w:rsidP="00AE6866">
            <w:pPr>
              <w:jc w:val="center"/>
              <w:rPr>
                <w:rFonts w:ascii="Calibri" w:hAnsi="Calibri" w:cs="Arial"/>
                <w:lang w:val="de-DE"/>
              </w:rPr>
            </w:pPr>
            <w:r>
              <w:rPr>
                <w:rFonts w:ascii="Calibri" w:hAnsi="Calibri" w:cs="Arial"/>
                <w:lang w:val="de-DE"/>
              </w:rPr>
              <w:t>1355</w:t>
            </w:r>
          </w:p>
        </w:tc>
        <w:tc>
          <w:tcPr>
            <w:tcW w:w="296" w:type="pct"/>
            <w:tcBorders>
              <w:top w:val="single" w:sz="4" w:space="0" w:color="auto"/>
              <w:left w:val="nil"/>
              <w:bottom w:val="single" w:sz="8" w:space="0" w:color="0000FF"/>
              <w:right w:val="single" w:sz="8" w:space="0" w:color="0000FF"/>
            </w:tcBorders>
          </w:tcPr>
          <w:p w:rsidR="007828B1" w:rsidRPr="0063009F" w:rsidRDefault="007828B1" w:rsidP="00AE6866">
            <w:pPr>
              <w:jc w:val="center"/>
              <w:rPr>
                <w:rFonts w:ascii="Calibri" w:hAnsi="Calibri" w:cs="Arial"/>
                <w:lang w:val="de-DE"/>
              </w:rPr>
            </w:pPr>
            <w:r>
              <w:rPr>
                <w:rFonts w:ascii="Calibri" w:hAnsi="Calibri" w:cs="Arial"/>
                <w:lang w:val="de-DE"/>
              </w:rPr>
              <w:t>1361</w:t>
            </w:r>
          </w:p>
        </w:tc>
        <w:tc>
          <w:tcPr>
            <w:tcW w:w="296" w:type="pct"/>
            <w:tcBorders>
              <w:top w:val="single" w:sz="4" w:space="0" w:color="auto"/>
              <w:left w:val="nil"/>
              <w:bottom w:val="single" w:sz="8" w:space="0" w:color="0000FF"/>
              <w:right w:val="single" w:sz="8" w:space="0" w:color="0000FF"/>
            </w:tcBorders>
          </w:tcPr>
          <w:p w:rsidR="007828B1" w:rsidRDefault="007828B1" w:rsidP="00AE6866">
            <w:pPr>
              <w:jc w:val="center"/>
              <w:rPr>
                <w:rFonts w:ascii="Calibri" w:hAnsi="Calibri" w:cs="Arial"/>
                <w:lang w:val="de-DE"/>
              </w:rPr>
            </w:pPr>
            <w:r>
              <w:rPr>
                <w:rFonts w:ascii="Calibri" w:hAnsi="Calibri" w:cs="Arial"/>
                <w:lang w:val="de-DE"/>
              </w:rPr>
              <w:t>1359</w:t>
            </w:r>
          </w:p>
        </w:tc>
        <w:tc>
          <w:tcPr>
            <w:tcW w:w="296" w:type="pct"/>
            <w:tcBorders>
              <w:top w:val="single" w:sz="4" w:space="0" w:color="auto"/>
              <w:left w:val="nil"/>
              <w:bottom w:val="single" w:sz="8" w:space="0" w:color="0000FF"/>
              <w:right w:val="single" w:sz="8" w:space="0" w:color="0000FF"/>
            </w:tcBorders>
          </w:tcPr>
          <w:p w:rsidR="007828B1" w:rsidRDefault="007828B1" w:rsidP="00AE6866">
            <w:pPr>
              <w:jc w:val="center"/>
              <w:rPr>
                <w:rFonts w:ascii="Calibri" w:hAnsi="Calibri" w:cs="Arial"/>
                <w:lang w:val="de-DE"/>
              </w:rPr>
            </w:pPr>
            <w:r>
              <w:rPr>
                <w:rFonts w:ascii="Calibri" w:hAnsi="Calibri" w:cs="Arial"/>
                <w:lang w:val="de-DE"/>
              </w:rPr>
              <w:t>1335</w:t>
            </w:r>
          </w:p>
        </w:tc>
        <w:tc>
          <w:tcPr>
            <w:tcW w:w="296" w:type="pct"/>
            <w:tcBorders>
              <w:top w:val="single" w:sz="4" w:space="0" w:color="auto"/>
              <w:left w:val="nil"/>
              <w:bottom w:val="single" w:sz="8" w:space="0" w:color="0000FF"/>
              <w:right w:val="single" w:sz="8" w:space="0" w:color="0000FF"/>
            </w:tcBorders>
          </w:tcPr>
          <w:p w:rsidR="007828B1" w:rsidRDefault="007828B1" w:rsidP="00AE6866">
            <w:pPr>
              <w:jc w:val="center"/>
              <w:rPr>
                <w:rFonts w:ascii="Calibri" w:hAnsi="Calibri" w:cs="Arial"/>
                <w:lang w:val="de-DE"/>
              </w:rPr>
            </w:pPr>
            <w:r>
              <w:rPr>
                <w:rFonts w:ascii="Calibri" w:hAnsi="Calibri" w:cs="Arial"/>
                <w:lang w:val="de-DE"/>
              </w:rPr>
              <w:t>1357</w:t>
            </w:r>
          </w:p>
        </w:tc>
      </w:tr>
      <w:tr w:rsidR="007828B1" w:rsidRPr="0063009F" w:rsidTr="007828B1">
        <w:trPr>
          <w:trHeight w:val="270"/>
          <w:jc w:val="center"/>
        </w:trPr>
        <w:tc>
          <w:tcPr>
            <w:tcW w:w="565" w:type="pct"/>
            <w:tcBorders>
              <w:top w:val="nil"/>
              <w:left w:val="single" w:sz="8" w:space="0" w:color="0000FF"/>
              <w:bottom w:val="single" w:sz="8" w:space="0" w:color="0000FF"/>
              <w:right w:val="single" w:sz="8" w:space="0" w:color="0000FF"/>
            </w:tcBorders>
            <w:shd w:val="clear" w:color="auto" w:fill="00CCFF"/>
            <w:vAlign w:val="center"/>
          </w:tcPr>
          <w:p w:rsidR="007828B1" w:rsidRPr="0063009F" w:rsidRDefault="007828B1" w:rsidP="009712BE">
            <w:pPr>
              <w:rPr>
                <w:rFonts w:ascii="Calibri" w:hAnsi="Calibri" w:cs="Arial"/>
              </w:rPr>
            </w:pPr>
            <w:bookmarkStart w:id="0" w:name="OLE_LINK1"/>
            <w:r w:rsidRPr="0063009F">
              <w:rPr>
                <w:rFonts w:ascii="Calibri" w:hAnsi="Calibri" w:cs="Arial"/>
                <w:lang w:val="de-DE"/>
              </w:rPr>
              <w:t>CAPD</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15</w:t>
            </w:r>
            <w:r>
              <w:rPr>
                <w:rFonts w:ascii="Calibri" w:hAnsi="Calibri" w:cs="Arial"/>
                <w:lang w:val="de-DE"/>
              </w:rPr>
              <w:t>2</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161</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153</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138</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126</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125</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125</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111</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10</w:t>
            </w:r>
            <w:r>
              <w:rPr>
                <w:rFonts w:ascii="Calibri" w:hAnsi="Calibri" w:cs="Arial"/>
                <w:lang w:val="de-DE"/>
              </w:rPr>
              <w:t>7</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10</w:t>
            </w:r>
            <w:r>
              <w:rPr>
                <w:rFonts w:ascii="Calibri" w:hAnsi="Calibri" w:cs="Arial"/>
                <w:lang w:val="de-DE"/>
              </w:rPr>
              <w:t>3</w:t>
            </w:r>
          </w:p>
        </w:tc>
        <w:tc>
          <w:tcPr>
            <w:tcW w:w="296" w:type="pct"/>
            <w:tcBorders>
              <w:top w:val="nil"/>
              <w:left w:val="nil"/>
              <w:bottom w:val="single" w:sz="8" w:space="0" w:color="0000FF"/>
              <w:right w:val="single" w:sz="8" w:space="0" w:color="0000FF"/>
            </w:tcBorders>
          </w:tcPr>
          <w:p w:rsidR="007828B1" w:rsidRPr="0063009F" w:rsidRDefault="007828B1" w:rsidP="00AE6866">
            <w:pPr>
              <w:jc w:val="center"/>
              <w:rPr>
                <w:rFonts w:ascii="Calibri" w:hAnsi="Calibri" w:cs="Arial"/>
                <w:lang w:val="de-DE"/>
              </w:rPr>
            </w:pPr>
            <w:r w:rsidRPr="0063009F">
              <w:rPr>
                <w:rFonts w:ascii="Calibri" w:hAnsi="Calibri" w:cs="Arial"/>
                <w:lang w:val="de-DE"/>
              </w:rPr>
              <w:t>11</w:t>
            </w:r>
            <w:r>
              <w:rPr>
                <w:rFonts w:ascii="Calibri" w:hAnsi="Calibri" w:cs="Arial"/>
                <w:lang w:val="de-DE"/>
              </w:rPr>
              <w:t>2</w:t>
            </w:r>
          </w:p>
        </w:tc>
        <w:tc>
          <w:tcPr>
            <w:tcW w:w="296" w:type="pct"/>
            <w:tcBorders>
              <w:top w:val="nil"/>
              <w:left w:val="nil"/>
              <w:bottom w:val="single" w:sz="8" w:space="0" w:color="0000FF"/>
              <w:right w:val="single" w:sz="8" w:space="0" w:color="0000FF"/>
            </w:tcBorders>
          </w:tcPr>
          <w:p w:rsidR="007828B1" w:rsidRPr="0063009F" w:rsidRDefault="007828B1" w:rsidP="00AE6866">
            <w:pPr>
              <w:jc w:val="center"/>
              <w:rPr>
                <w:rFonts w:ascii="Calibri" w:hAnsi="Calibri" w:cs="Arial"/>
                <w:lang w:val="de-DE"/>
              </w:rPr>
            </w:pPr>
            <w:r>
              <w:rPr>
                <w:rFonts w:ascii="Calibri" w:hAnsi="Calibri" w:cs="Arial"/>
                <w:lang w:val="de-DE"/>
              </w:rPr>
              <w:t>129</w:t>
            </w:r>
          </w:p>
        </w:tc>
        <w:tc>
          <w:tcPr>
            <w:tcW w:w="296" w:type="pct"/>
            <w:tcBorders>
              <w:top w:val="nil"/>
              <w:left w:val="nil"/>
              <w:bottom w:val="single" w:sz="8" w:space="0" w:color="0000FF"/>
              <w:right w:val="single" w:sz="8" w:space="0" w:color="0000FF"/>
            </w:tcBorders>
          </w:tcPr>
          <w:p w:rsidR="007828B1" w:rsidRDefault="007828B1" w:rsidP="00AE6866">
            <w:pPr>
              <w:jc w:val="center"/>
              <w:rPr>
                <w:rFonts w:ascii="Calibri" w:hAnsi="Calibri" w:cs="Arial"/>
                <w:lang w:val="de-DE"/>
              </w:rPr>
            </w:pPr>
            <w:r>
              <w:rPr>
                <w:rFonts w:ascii="Calibri" w:hAnsi="Calibri" w:cs="Arial"/>
                <w:lang w:val="de-DE"/>
              </w:rPr>
              <w:t>124</w:t>
            </w:r>
          </w:p>
        </w:tc>
        <w:tc>
          <w:tcPr>
            <w:tcW w:w="296" w:type="pct"/>
            <w:tcBorders>
              <w:top w:val="nil"/>
              <w:left w:val="nil"/>
              <w:bottom w:val="single" w:sz="8" w:space="0" w:color="0000FF"/>
              <w:right w:val="single" w:sz="8" w:space="0" w:color="0000FF"/>
            </w:tcBorders>
          </w:tcPr>
          <w:p w:rsidR="007828B1" w:rsidRDefault="007828B1" w:rsidP="00AE6866">
            <w:pPr>
              <w:jc w:val="center"/>
              <w:rPr>
                <w:rFonts w:ascii="Calibri" w:hAnsi="Calibri" w:cs="Arial"/>
                <w:lang w:val="de-DE"/>
              </w:rPr>
            </w:pPr>
            <w:r>
              <w:rPr>
                <w:rFonts w:ascii="Calibri" w:hAnsi="Calibri" w:cs="Arial"/>
                <w:lang w:val="de-DE"/>
              </w:rPr>
              <w:t>127</w:t>
            </w:r>
          </w:p>
        </w:tc>
        <w:tc>
          <w:tcPr>
            <w:tcW w:w="296" w:type="pct"/>
            <w:tcBorders>
              <w:top w:val="nil"/>
              <w:left w:val="nil"/>
              <w:bottom w:val="single" w:sz="8" w:space="0" w:color="0000FF"/>
              <w:right w:val="single" w:sz="8" w:space="0" w:color="0000FF"/>
            </w:tcBorders>
          </w:tcPr>
          <w:p w:rsidR="007828B1" w:rsidRDefault="007828B1" w:rsidP="00AE6866">
            <w:pPr>
              <w:jc w:val="center"/>
              <w:rPr>
                <w:rFonts w:ascii="Calibri" w:hAnsi="Calibri" w:cs="Arial"/>
                <w:lang w:val="de-DE"/>
              </w:rPr>
            </w:pPr>
            <w:r>
              <w:rPr>
                <w:rFonts w:ascii="Calibri" w:hAnsi="Calibri" w:cs="Arial"/>
                <w:lang w:val="de-DE"/>
              </w:rPr>
              <w:t>125</w:t>
            </w:r>
          </w:p>
        </w:tc>
      </w:tr>
      <w:bookmarkEnd w:id="0"/>
      <w:tr w:rsidR="007828B1" w:rsidRPr="0063009F" w:rsidTr="007828B1">
        <w:trPr>
          <w:trHeight w:val="270"/>
          <w:jc w:val="center"/>
        </w:trPr>
        <w:tc>
          <w:tcPr>
            <w:tcW w:w="565" w:type="pct"/>
            <w:tcBorders>
              <w:top w:val="nil"/>
              <w:left w:val="single" w:sz="8" w:space="0" w:color="0000FF"/>
              <w:bottom w:val="single" w:sz="8" w:space="0" w:color="0000FF"/>
              <w:right w:val="single" w:sz="8" w:space="0" w:color="0000FF"/>
            </w:tcBorders>
            <w:shd w:val="clear" w:color="auto" w:fill="00CCFF"/>
            <w:vAlign w:val="center"/>
          </w:tcPr>
          <w:p w:rsidR="007828B1" w:rsidRPr="0063009F" w:rsidRDefault="007828B1" w:rsidP="00821D1C">
            <w:pPr>
              <w:rPr>
                <w:rFonts w:ascii="Calibri" w:hAnsi="Calibri" w:cs="Arial"/>
              </w:rPr>
            </w:pPr>
            <w:r w:rsidRPr="0063009F">
              <w:rPr>
                <w:rFonts w:ascii="Calibri" w:hAnsi="Calibri" w:cs="Arial"/>
                <w:lang w:val="de-DE"/>
              </w:rPr>
              <w:t>TOTALE</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821D1C">
            <w:pPr>
              <w:jc w:val="center"/>
              <w:rPr>
                <w:rFonts w:ascii="Calibri" w:hAnsi="Calibri" w:cs="Arial"/>
              </w:rPr>
            </w:pPr>
            <w:r w:rsidRPr="0063009F">
              <w:rPr>
                <w:rFonts w:ascii="Calibri" w:hAnsi="Calibri" w:cs="Arial"/>
                <w:lang w:val="de-DE"/>
              </w:rPr>
              <w:t>1320</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821D1C">
            <w:pPr>
              <w:jc w:val="center"/>
              <w:rPr>
                <w:rFonts w:ascii="Calibri" w:hAnsi="Calibri"/>
                <w:color w:val="000000"/>
              </w:rPr>
            </w:pPr>
            <w:r>
              <w:rPr>
                <w:rFonts w:ascii="Calibri" w:hAnsi="Calibri"/>
                <w:color w:val="000000"/>
              </w:rPr>
              <w:t>1346</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821D1C">
            <w:pPr>
              <w:jc w:val="center"/>
              <w:rPr>
                <w:rFonts w:ascii="Calibri" w:hAnsi="Calibri"/>
                <w:color w:val="000000"/>
              </w:rPr>
            </w:pPr>
            <w:r>
              <w:rPr>
                <w:rFonts w:ascii="Calibri" w:hAnsi="Calibri"/>
                <w:color w:val="000000"/>
              </w:rPr>
              <w:t>1357</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821D1C">
            <w:pPr>
              <w:jc w:val="center"/>
              <w:rPr>
                <w:rFonts w:ascii="Calibri" w:hAnsi="Calibri"/>
                <w:color w:val="000000"/>
              </w:rPr>
            </w:pPr>
            <w:r>
              <w:rPr>
                <w:rFonts w:ascii="Calibri" w:hAnsi="Calibri"/>
                <w:color w:val="000000"/>
              </w:rPr>
              <w:t>1323</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821D1C">
            <w:pPr>
              <w:jc w:val="center"/>
              <w:rPr>
                <w:rFonts w:ascii="Calibri" w:hAnsi="Calibri"/>
                <w:color w:val="000000"/>
              </w:rPr>
            </w:pPr>
            <w:r>
              <w:rPr>
                <w:rFonts w:ascii="Calibri" w:hAnsi="Calibri"/>
                <w:color w:val="000000"/>
              </w:rPr>
              <w:t>1363</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821D1C">
            <w:pPr>
              <w:jc w:val="center"/>
              <w:rPr>
                <w:rFonts w:ascii="Calibri" w:hAnsi="Calibri"/>
                <w:color w:val="000000"/>
              </w:rPr>
            </w:pPr>
            <w:r>
              <w:rPr>
                <w:rFonts w:ascii="Calibri" w:hAnsi="Calibri"/>
                <w:color w:val="000000"/>
              </w:rPr>
              <w:t>1412</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821D1C">
            <w:pPr>
              <w:jc w:val="center"/>
              <w:rPr>
                <w:rFonts w:ascii="Calibri" w:hAnsi="Calibri"/>
                <w:color w:val="000000"/>
              </w:rPr>
            </w:pPr>
            <w:r>
              <w:rPr>
                <w:rFonts w:ascii="Calibri" w:hAnsi="Calibri"/>
                <w:color w:val="000000"/>
              </w:rPr>
              <w:t>1417</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821D1C">
            <w:pPr>
              <w:jc w:val="center"/>
              <w:rPr>
                <w:rFonts w:ascii="Calibri" w:hAnsi="Calibri"/>
                <w:color w:val="000000"/>
              </w:rPr>
            </w:pPr>
            <w:r>
              <w:rPr>
                <w:rFonts w:ascii="Calibri" w:hAnsi="Calibri"/>
                <w:color w:val="000000"/>
              </w:rPr>
              <w:t>1424</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821D1C">
            <w:pPr>
              <w:jc w:val="center"/>
              <w:rPr>
                <w:rFonts w:ascii="Calibri" w:hAnsi="Calibri"/>
                <w:color w:val="000000"/>
              </w:rPr>
            </w:pPr>
            <w:r>
              <w:rPr>
                <w:rFonts w:ascii="Calibri" w:hAnsi="Calibri"/>
                <w:color w:val="000000"/>
              </w:rPr>
              <w:t>1420</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821D1C">
            <w:pPr>
              <w:jc w:val="center"/>
              <w:rPr>
                <w:rFonts w:ascii="Calibri" w:hAnsi="Calibri"/>
                <w:color w:val="000000"/>
              </w:rPr>
            </w:pPr>
            <w:r>
              <w:rPr>
                <w:rFonts w:ascii="Calibri" w:hAnsi="Calibri"/>
                <w:color w:val="000000"/>
              </w:rPr>
              <w:t>1404</w:t>
            </w:r>
          </w:p>
        </w:tc>
        <w:tc>
          <w:tcPr>
            <w:tcW w:w="296" w:type="pct"/>
            <w:tcBorders>
              <w:top w:val="nil"/>
              <w:left w:val="nil"/>
              <w:bottom w:val="single" w:sz="8" w:space="0" w:color="0000FF"/>
              <w:right w:val="single" w:sz="8" w:space="0" w:color="0000FF"/>
            </w:tcBorders>
            <w:shd w:val="clear" w:color="auto" w:fill="auto"/>
          </w:tcPr>
          <w:p w:rsidR="007828B1" w:rsidRPr="0063009F" w:rsidRDefault="007828B1" w:rsidP="00821D1C">
            <w:pPr>
              <w:jc w:val="center"/>
              <w:rPr>
                <w:rFonts w:ascii="Calibri" w:hAnsi="Calibri" w:cs="Arial"/>
                <w:lang w:val="de-DE"/>
              </w:rPr>
            </w:pPr>
            <w:r>
              <w:rPr>
                <w:rFonts w:ascii="Calibri" w:hAnsi="Calibri" w:cs="Arial"/>
                <w:lang w:val="de-DE"/>
              </w:rPr>
              <w:t>1467</w:t>
            </w:r>
          </w:p>
        </w:tc>
        <w:tc>
          <w:tcPr>
            <w:tcW w:w="296" w:type="pct"/>
            <w:tcBorders>
              <w:top w:val="nil"/>
              <w:left w:val="nil"/>
              <w:bottom w:val="single" w:sz="8" w:space="0" w:color="0000FF"/>
              <w:right w:val="single" w:sz="8" w:space="0" w:color="0000FF"/>
            </w:tcBorders>
            <w:shd w:val="clear" w:color="auto" w:fill="auto"/>
          </w:tcPr>
          <w:p w:rsidR="007828B1" w:rsidRPr="0063009F" w:rsidRDefault="007828B1" w:rsidP="00821D1C">
            <w:pPr>
              <w:jc w:val="center"/>
              <w:rPr>
                <w:rFonts w:ascii="Calibri" w:hAnsi="Calibri" w:cs="Arial"/>
                <w:lang w:val="de-DE"/>
              </w:rPr>
            </w:pPr>
            <w:r>
              <w:rPr>
                <w:rFonts w:ascii="Calibri" w:hAnsi="Calibri" w:cs="Arial"/>
                <w:lang w:val="de-DE"/>
              </w:rPr>
              <w:t>1490</w:t>
            </w:r>
          </w:p>
        </w:tc>
        <w:tc>
          <w:tcPr>
            <w:tcW w:w="296" w:type="pct"/>
            <w:tcBorders>
              <w:top w:val="nil"/>
              <w:left w:val="nil"/>
              <w:bottom w:val="single" w:sz="8" w:space="0" w:color="0000FF"/>
              <w:right w:val="single" w:sz="8" w:space="0" w:color="0000FF"/>
            </w:tcBorders>
            <w:shd w:val="clear" w:color="auto" w:fill="auto"/>
          </w:tcPr>
          <w:p w:rsidR="007828B1" w:rsidRDefault="007828B1" w:rsidP="00821D1C">
            <w:pPr>
              <w:jc w:val="center"/>
              <w:rPr>
                <w:rFonts w:ascii="Calibri" w:hAnsi="Calibri" w:cs="Arial"/>
                <w:lang w:val="de-DE"/>
              </w:rPr>
            </w:pPr>
            <w:r>
              <w:rPr>
                <w:rFonts w:ascii="Calibri" w:hAnsi="Calibri" w:cs="Arial"/>
                <w:lang w:val="de-DE"/>
              </w:rPr>
              <w:t>1483</w:t>
            </w:r>
          </w:p>
        </w:tc>
        <w:tc>
          <w:tcPr>
            <w:tcW w:w="296" w:type="pct"/>
            <w:tcBorders>
              <w:top w:val="nil"/>
              <w:left w:val="nil"/>
              <w:bottom w:val="single" w:sz="8" w:space="0" w:color="0000FF"/>
              <w:right w:val="single" w:sz="8" w:space="0" w:color="0000FF"/>
            </w:tcBorders>
            <w:shd w:val="clear" w:color="auto" w:fill="auto"/>
          </w:tcPr>
          <w:p w:rsidR="007828B1" w:rsidRDefault="007828B1" w:rsidP="00821D1C">
            <w:pPr>
              <w:jc w:val="center"/>
              <w:rPr>
                <w:rFonts w:ascii="Calibri" w:hAnsi="Calibri" w:cs="Arial"/>
                <w:lang w:val="de-DE"/>
              </w:rPr>
            </w:pPr>
            <w:r>
              <w:rPr>
                <w:rFonts w:ascii="Calibri" w:hAnsi="Calibri" w:cs="Arial"/>
                <w:lang w:val="de-DE"/>
              </w:rPr>
              <w:t>1462</w:t>
            </w:r>
          </w:p>
        </w:tc>
        <w:tc>
          <w:tcPr>
            <w:tcW w:w="296" w:type="pct"/>
            <w:tcBorders>
              <w:top w:val="nil"/>
              <w:left w:val="nil"/>
              <w:bottom w:val="single" w:sz="8" w:space="0" w:color="0000FF"/>
              <w:right w:val="single" w:sz="8" w:space="0" w:color="0000FF"/>
            </w:tcBorders>
            <w:shd w:val="clear" w:color="auto" w:fill="auto"/>
          </w:tcPr>
          <w:p w:rsidR="007828B1" w:rsidRDefault="007828B1" w:rsidP="00821D1C">
            <w:pPr>
              <w:jc w:val="center"/>
              <w:rPr>
                <w:rFonts w:ascii="Calibri" w:hAnsi="Calibri" w:cs="Arial"/>
                <w:lang w:val="de-DE"/>
              </w:rPr>
            </w:pPr>
            <w:r>
              <w:rPr>
                <w:rFonts w:ascii="Calibri" w:hAnsi="Calibri" w:cs="Arial"/>
                <w:lang w:val="de-DE"/>
              </w:rPr>
              <w:t>1482</w:t>
            </w:r>
          </w:p>
        </w:tc>
      </w:tr>
      <w:tr w:rsidR="007828B1" w:rsidRPr="0063009F" w:rsidTr="007828B1">
        <w:trPr>
          <w:trHeight w:val="270"/>
          <w:jc w:val="center"/>
        </w:trPr>
        <w:tc>
          <w:tcPr>
            <w:tcW w:w="565" w:type="pct"/>
            <w:tcBorders>
              <w:top w:val="nil"/>
              <w:left w:val="single" w:sz="8" w:space="0" w:color="0000FF"/>
              <w:bottom w:val="single" w:sz="8" w:space="0" w:color="0000FF"/>
              <w:right w:val="single" w:sz="8" w:space="0" w:color="0000FF"/>
            </w:tcBorders>
            <w:shd w:val="clear" w:color="auto" w:fill="00CCFF"/>
            <w:vAlign w:val="center"/>
          </w:tcPr>
          <w:p w:rsidR="007828B1" w:rsidRPr="0063009F" w:rsidRDefault="007828B1" w:rsidP="009712BE">
            <w:pPr>
              <w:rPr>
                <w:rFonts w:ascii="Calibri" w:hAnsi="Calibri" w:cs="Arial"/>
                <w:lang w:val="de-DE"/>
              </w:rPr>
            </w:pPr>
            <w:r w:rsidRPr="0063009F">
              <w:rPr>
                <w:rFonts w:ascii="Calibri" w:hAnsi="Calibri"/>
              </w:rPr>
              <w:t>Pop</w:t>
            </w:r>
            <w:r>
              <w:rPr>
                <w:rFonts w:ascii="Calibri" w:hAnsi="Calibri"/>
              </w:rPr>
              <w:t xml:space="preserve">. </w:t>
            </w:r>
            <w:r w:rsidRPr="0063009F">
              <w:rPr>
                <w:rFonts w:ascii="Calibri" w:hAnsi="Calibri"/>
              </w:rPr>
              <w:t>Res</w:t>
            </w:r>
            <w:r>
              <w:rPr>
                <w:rFonts w:ascii="Calibri" w:hAnsi="Calibri"/>
              </w:rPr>
              <w:t>.</w:t>
            </w:r>
            <w:r w:rsidRPr="0063009F">
              <w:rPr>
                <w:rFonts w:ascii="Calibri" w:hAnsi="Calibri"/>
              </w:rPr>
              <w:t>*</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sidRPr="0063009F">
              <w:rPr>
                <w:rFonts w:ascii="Calibri" w:hAnsi="Calibri"/>
              </w:rPr>
              <w:t>2.007</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sidRPr="0063009F">
              <w:rPr>
                <w:rFonts w:ascii="Calibri" w:hAnsi="Calibri"/>
              </w:rPr>
              <w:t>2.0</w:t>
            </w:r>
            <w:r>
              <w:rPr>
                <w:rFonts w:ascii="Calibri" w:hAnsi="Calibri"/>
              </w:rPr>
              <w:t>11</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sidRPr="0063009F">
              <w:rPr>
                <w:rFonts w:ascii="Calibri" w:hAnsi="Calibri"/>
              </w:rPr>
              <w:t>2.0</w:t>
            </w:r>
            <w:r>
              <w:rPr>
                <w:rFonts w:ascii="Calibri" w:hAnsi="Calibri"/>
              </w:rPr>
              <w:t>09</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sidRPr="0063009F">
              <w:rPr>
                <w:rFonts w:ascii="Calibri" w:hAnsi="Calibri"/>
              </w:rPr>
              <w:t>2.00</w:t>
            </w:r>
            <w:r>
              <w:rPr>
                <w:rFonts w:ascii="Calibri" w:hAnsi="Calibri"/>
              </w:rPr>
              <w:t>4</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sidRPr="0063009F">
              <w:rPr>
                <w:rFonts w:ascii="Calibri" w:hAnsi="Calibri"/>
              </w:rPr>
              <w:t>1.998</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sidRPr="0063009F">
              <w:rPr>
                <w:rFonts w:ascii="Calibri" w:hAnsi="Calibri" w:cs="Arial"/>
                <w:color w:val="000000"/>
              </w:rPr>
              <w:t>2.007</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sidRPr="0063009F">
              <w:rPr>
                <w:rFonts w:ascii="Calibri" w:hAnsi="Calibri" w:cs="Arial"/>
                <w:color w:val="000000"/>
              </w:rPr>
              <w:t>2.008</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sidRPr="0063009F">
              <w:rPr>
                <w:rFonts w:ascii="Calibri" w:hAnsi="Calibri" w:cs="Arial"/>
                <w:color w:val="000000"/>
              </w:rPr>
              <w:t>2.009</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sidRPr="0063009F">
              <w:rPr>
                <w:rFonts w:ascii="Calibri" w:hAnsi="Calibri" w:cs="Arial"/>
                <w:color w:val="000000"/>
              </w:rPr>
              <w:t>2.011</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lang w:val="de-DE"/>
              </w:rPr>
            </w:pPr>
            <w:r>
              <w:rPr>
                <w:rFonts w:ascii="Calibri" w:hAnsi="Calibri" w:cs="Arial"/>
                <w:color w:val="000000"/>
              </w:rPr>
              <w:t>1.958</w:t>
            </w:r>
          </w:p>
        </w:tc>
        <w:tc>
          <w:tcPr>
            <w:tcW w:w="296" w:type="pct"/>
            <w:tcBorders>
              <w:top w:val="nil"/>
              <w:left w:val="nil"/>
              <w:bottom w:val="single" w:sz="8" w:space="0" w:color="0000FF"/>
              <w:right w:val="single" w:sz="8" w:space="0" w:color="0000FF"/>
            </w:tcBorders>
            <w:vAlign w:val="center"/>
          </w:tcPr>
          <w:p w:rsidR="007828B1" w:rsidRDefault="007828B1" w:rsidP="00AE6866">
            <w:pPr>
              <w:jc w:val="center"/>
              <w:rPr>
                <w:rFonts w:ascii="Calibri" w:hAnsi="Calibri" w:cs="Arial"/>
                <w:lang w:val="de-DE"/>
              </w:rPr>
            </w:pPr>
            <w:r>
              <w:rPr>
                <w:rFonts w:ascii="Calibri" w:hAnsi="Calibri" w:cs="Arial"/>
                <w:color w:val="000000"/>
              </w:rPr>
              <w:t>1.958</w:t>
            </w:r>
          </w:p>
        </w:tc>
        <w:tc>
          <w:tcPr>
            <w:tcW w:w="296" w:type="pct"/>
            <w:tcBorders>
              <w:top w:val="nil"/>
              <w:left w:val="nil"/>
              <w:bottom w:val="single" w:sz="8" w:space="0" w:color="0000FF"/>
              <w:right w:val="single" w:sz="8" w:space="0" w:color="0000FF"/>
            </w:tcBorders>
            <w:vAlign w:val="center"/>
          </w:tcPr>
          <w:p w:rsidR="007828B1" w:rsidRDefault="007828B1" w:rsidP="00AE6866">
            <w:pPr>
              <w:jc w:val="center"/>
              <w:rPr>
                <w:rFonts w:ascii="Calibri" w:hAnsi="Calibri" w:cs="Arial"/>
                <w:lang w:val="de-DE"/>
              </w:rPr>
            </w:pPr>
            <w:r>
              <w:rPr>
                <w:rFonts w:ascii="Calibri" w:hAnsi="Calibri" w:cs="Arial"/>
                <w:color w:val="000000"/>
              </w:rPr>
              <w:t>1.980</w:t>
            </w:r>
          </w:p>
        </w:tc>
        <w:tc>
          <w:tcPr>
            <w:tcW w:w="296" w:type="pct"/>
            <w:tcBorders>
              <w:top w:val="nil"/>
              <w:left w:val="nil"/>
              <w:bottom w:val="single" w:sz="8" w:space="0" w:color="0000FF"/>
              <w:right w:val="single" w:sz="8" w:space="0" w:color="0000FF"/>
            </w:tcBorders>
            <w:vAlign w:val="center"/>
          </w:tcPr>
          <w:p w:rsidR="007828B1" w:rsidRDefault="007828B1" w:rsidP="00AE6866">
            <w:pPr>
              <w:jc w:val="center"/>
              <w:rPr>
                <w:rFonts w:ascii="Calibri" w:hAnsi="Calibri" w:cs="Arial"/>
                <w:lang w:val="de-DE"/>
              </w:rPr>
            </w:pPr>
            <w:r>
              <w:rPr>
                <w:rFonts w:ascii="Calibri" w:hAnsi="Calibri" w:cs="Arial"/>
                <w:color w:val="000000"/>
              </w:rPr>
              <w:t>1.977</w:t>
            </w:r>
          </w:p>
        </w:tc>
        <w:tc>
          <w:tcPr>
            <w:tcW w:w="296" w:type="pct"/>
            <w:tcBorders>
              <w:top w:val="nil"/>
              <w:left w:val="nil"/>
              <w:bottom w:val="single" w:sz="8" w:space="0" w:color="0000FF"/>
              <w:right w:val="single" w:sz="8" w:space="0" w:color="0000FF"/>
            </w:tcBorders>
            <w:vAlign w:val="center"/>
          </w:tcPr>
          <w:p w:rsidR="007828B1" w:rsidRDefault="007828B1" w:rsidP="00AE6866">
            <w:pPr>
              <w:jc w:val="center"/>
              <w:rPr>
                <w:rFonts w:ascii="Calibri" w:hAnsi="Calibri" w:cs="Arial"/>
                <w:lang w:val="de-DE"/>
              </w:rPr>
            </w:pPr>
            <w:r>
              <w:rPr>
                <w:rFonts w:ascii="Calibri" w:hAnsi="Calibri" w:cs="Arial"/>
                <w:color w:val="000000"/>
              </w:rPr>
              <w:t>1.971</w:t>
            </w:r>
          </w:p>
        </w:tc>
        <w:tc>
          <w:tcPr>
            <w:tcW w:w="296" w:type="pct"/>
            <w:tcBorders>
              <w:top w:val="nil"/>
              <w:left w:val="nil"/>
              <w:bottom w:val="single" w:sz="8" w:space="0" w:color="0000FF"/>
              <w:right w:val="single" w:sz="8" w:space="0" w:color="0000FF"/>
            </w:tcBorders>
            <w:vAlign w:val="center"/>
          </w:tcPr>
          <w:p w:rsidR="007828B1" w:rsidRDefault="007828B1" w:rsidP="00AE6866">
            <w:pPr>
              <w:jc w:val="center"/>
              <w:rPr>
                <w:rFonts w:ascii="Calibri" w:hAnsi="Calibri" w:cs="Arial"/>
                <w:lang w:val="de-DE"/>
              </w:rPr>
            </w:pPr>
            <w:r>
              <w:rPr>
                <w:rFonts w:ascii="Calibri" w:hAnsi="Calibri" w:cs="Arial"/>
                <w:color w:val="000000"/>
              </w:rPr>
              <w:t>1.965</w:t>
            </w:r>
          </w:p>
        </w:tc>
      </w:tr>
      <w:tr w:rsidR="007828B1" w:rsidRPr="0063009F" w:rsidTr="007828B1">
        <w:trPr>
          <w:trHeight w:val="270"/>
          <w:jc w:val="center"/>
        </w:trPr>
        <w:tc>
          <w:tcPr>
            <w:tcW w:w="565" w:type="pct"/>
            <w:tcBorders>
              <w:top w:val="nil"/>
              <w:left w:val="single" w:sz="8" w:space="0" w:color="0000FF"/>
              <w:bottom w:val="single" w:sz="8" w:space="0" w:color="0000FF"/>
              <w:right w:val="single" w:sz="8" w:space="0" w:color="0000FF"/>
            </w:tcBorders>
            <w:shd w:val="clear" w:color="auto" w:fill="00CCFF"/>
            <w:vAlign w:val="center"/>
          </w:tcPr>
          <w:p w:rsidR="007828B1" w:rsidRPr="0063009F" w:rsidRDefault="007828B1" w:rsidP="00F5768E">
            <w:pPr>
              <w:rPr>
                <w:rFonts w:ascii="Calibri" w:hAnsi="Calibri" w:cs="Arial"/>
              </w:rPr>
            </w:pPr>
            <w:r w:rsidRPr="0063009F">
              <w:rPr>
                <w:rFonts w:ascii="Calibri" w:hAnsi="Calibri" w:cs="Arial"/>
                <w:lang w:val="de-DE"/>
              </w:rPr>
              <w:t>In dialisi PMP</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658</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669</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675</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660</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682</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704</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706</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709</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706</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717</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749</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753</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750</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742</w:t>
            </w:r>
          </w:p>
        </w:tc>
        <w:tc>
          <w:tcPr>
            <w:tcW w:w="296" w:type="pct"/>
            <w:tcBorders>
              <w:top w:val="nil"/>
              <w:left w:val="nil"/>
              <w:bottom w:val="single" w:sz="8" w:space="0" w:color="0000FF"/>
              <w:right w:val="single" w:sz="8" w:space="0" w:color="0000FF"/>
            </w:tcBorders>
            <w:shd w:val="clear" w:color="auto" w:fill="auto"/>
            <w:vAlign w:val="center"/>
          </w:tcPr>
          <w:p w:rsidR="007828B1" w:rsidRDefault="007828B1" w:rsidP="00F5768E">
            <w:pPr>
              <w:jc w:val="center"/>
              <w:rPr>
                <w:rFonts w:ascii="Calibri" w:hAnsi="Calibri"/>
                <w:color w:val="000000"/>
              </w:rPr>
            </w:pPr>
            <w:r>
              <w:rPr>
                <w:rFonts w:ascii="Calibri" w:hAnsi="Calibri"/>
                <w:color w:val="000000"/>
              </w:rPr>
              <w:t>754</w:t>
            </w:r>
          </w:p>
        </w:tc>
      </w:tr>
      <w:tr w:rsidR="007828B1" w:rsidRPr="0063009F" w:rsidTr="007828B1">
        <w:trPr>
          <w:trHeight w:val="270"/>
          <w:jc w:val="center"/>
        </w:trPr>
        <w:tc>
          <w:tcPr>
            <w:tcW w:w="565" w:type="pct"/>
            <w:tcBorders>
              <w:top w:val="nil"/>
              <w:left w:val="single" w:sz="8" w:space="0" w:color="0000FF"/>
              <w:bottom w:val="single" w:sz="8" w:space="0" w:color="0000FF"/>
              <w:right w:val="single" w:sz="8" w:space="0" w:color="0000FF"/>
            </w:tcBorders>
            <w:shd w:val="clear" w:color="auto" w:fill="00CCFF"/>
            <w:vAlign w:val="center"/>
          </w:tcPr>
          <w:p w:rsidR="007828B1" w:rsidRPr="0063009F" w:rsidRDefault="007828B1" w:rsidP="009712BE">
            <w:pPr>
              <w:rPr>
                <w:rFonts w:ascii="Calibri" w:hAnsi="Calibri" w:cs="Arial"/>
              </w:rPr>
            </w:pPr>
            <w:r w:rsidRPr="0063009F">
              <w:rPr>
                <w:rFonts w:ascii="Calibri" w:hAnsi="Calibri" w:cs="Arial"/>
                <w:lang w:val="de-DE"/>
              </w:rPr>
              <w:t>TX</w:t>
            </w:r>
            <w:r>
              <w:rPr>
                <w:rFonts w:ascii="Calibri" w:hAnsi="Calibri" w:cs="Arial"/>
                <w:lang w:val="de-DE"/>
              </w:rPr>
              <w:t>**</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461</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495</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526</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582</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581</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592</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615</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627</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651</w:t>
            </w:r>
          </w:p>
        </w:tc>
        <w:tc>
          <w:tcPr>
            <w:tcW w:w="296" w:type="pct"/>
            <w:tcBorders>
              <w:top w:val="nil"/>
              <w:left w:val="nil"/>
              <w:bottom w:val="single" w:sz="8" w:space="0" w:color="0000FF"/>
              <w:right w:val="single" w:sz="8" w:space="0" w:color="0000FF"/>
            </w:tcBorders>
            <w:shd w:val="clear" w:color="auto" w:fill="auto"/>
            <w:vAlign w:val="center"/>
          </w:tcPr>
          <w:p w:rsidR="007828B1" w:rsidRPr="0063009F" w:rsidRDefault="007828B1" w:rsidP="00AE6866">
            <w:pPr>
              <w:jc w:val="center"/>
              <w:rPr>
                <w:rFonts w:ascii="Calibri" w:hAnsi="Calibri" w:cs="Arial"/>
              </w:rPr>
            </w:pPr>
            <w:r w:rsidRPr="0063009F">
              <w:rPr>
                <w:rFonts w:ascii="Calibri" w:hAnsi="Calibri" w:cs="Arial"/>
                <w:lang w:val="de-DE"/>
              </w:rPr>
              <w:t>673</w:t>
            </w:r>
          </w:p>
        </w:tc>
        <w:tc>
          <w:tcPr>
            <w:tcW w:w="296" w:type="pct"/>
            <w:tcBorders>
              <w:top w:val="nil"/>
              <w:left w:val="nil"/>
              <w:bottom w:val="single" w:sz="8" w:space="0" w:color="0000FF"/>
              <w:right w:val="single" w:sz="8" w:space="0" w:color="0000FF"/>
            </w:tcBorders>
          </w:tcPr>
          <w:p w:rsidR="007828B1" w:rsidRPr="0063009F" w:rsidRDefault="007828B1" w:rsidP="00AE6866">
            <w:pPr>
              <w:jc w:val="center"/>
              <w:rPr>
                <w:rFonts w:ascii="Calibri" w:hAnsi="Calibri" w:cs="Arial"/>
                <w:lang w:val="de-DE"/>
              </w:rPr>
            </w:pPr>
            <w:r w:rsidRPr="0063009F">
              <w:rPr>
                <w:rFonts w:ascii="Calibri" w:hAnsi="Calibri" w:cs="Arial"/>
                <w:lang w:val="de-DE"/>
              </w:rPr>
              <w:t>6</w:t>
            </w:r>
            <w:r>
              <w:rPr>
                <w:rFonts w:ascii="Calibri" w:hAnsi="Calibri" w:cs="Arial"/>
                <w:lang w:val="de-DE"/>
              </w:rPr>
              <w:t>67</w:t>
            </w:r>
          </w:p>
        </w:tc>
        <w:tc>
          <w:tcPr>
            <w:tcW w:w="296" w:type="pct"/>
            <w:tcBorders>
              <w:top w:val="nil"/>
              <w:left w:val="nil"/>
              <w:bottom w:val="single" w:sz="8" w:space="0" w:color="0000FF"/>
              <w:right w:val="single" w:sz="8" w:space="0" w:color="0000FF"/>
            </w:tcBorders>
          </w:tcPr>
          <w:p w:rsidR="007828B1" w:rsidRPr="0063009F" w:rsidRDefault="007828B1" w:rsidP="00AE6866">
            <w:pPr>
              <w:jc w:val="center"/>
              <w:rPr>
                <w:rFonts w:ascii="Calibri" w:hAnsi="Calibri" w:cs="Arial"/>
                <w:lang w:val="de-DE"/>
              </w:rPr>
            </w:pPr>
            <w:r>
              <w:rPr>
                <w:rFonts w:ascii="Calibri" w:hAnsi="Calibri" w:cs="Arial"/>
                <w:lang w:val="de-DE"/>
              </w:rPr>
              <w:t>677</w:t>
            </w:r>
          </w:p>
        </w:tc>
        <w:tc>
          <w:tcPr>
            <w:tcW w:w="296" w:type="pct"/>
            <w:tcBorders>
              <w:top w:val="nil"/>
              <w:left w:val="nil"/>
              <w:bottom w:val="single" w:sz="8" w:space="0" w:color="0000FF"/>
              <w:right w:val="single" w:sz="8" w:space="0" w:color="0000FF"/>
            </w:tcBorders>
          </w:tcPr>
          <w:p w:rsidR="007828B1" w:rsidRDefault="007828B1" w:rsidP="00AE6866">
            <w:pPr>
              <w:jc w:val="center"/>
              <w:rPr>
                <w:rFonts w:ascii="Calibri" w:hAnsi="Calibri" w:cs="Arial"/>
                <w:lang w:val="de-DE"/>
              </w:rPr>
            </w:pPr>
            <w:r>
              <w:rPr>
                <w:rFonts w:ascii="Calibri" w:hAnsi="Calibri" w:cs="Arial"/>
                <w:lang w:val="de-DE"/>
              </w:rPr>
              <w:t>671</w:t>
            </w:r>
          </w:p>
        </w:tc>
        <w:tc>
          <w:tcPr>
            <w:tcW w:w="296" w:type="pct"/>
            <w:tcBorders>
              <w:top w:val="nil"/>
              <w:left w:val="nil"/>
              <w:bottom w:val="single" w:sz="8" w:space="0" w:color="0000FF"/>
              <w:right w:val="single" w:sz="8" w:space="0" w:color="0000FF"/>
            </w:tcBorders>
          </w:tcPr>
          <w:p w:rsidR="007828B1" w:rsidRDefault="007828B1" w:rsidP="00AE6866">
            <w:pPr>
              <w:jc w:val="center"/>
              <w:rPr>
                <w:rFonts w:ascii="Calibri" w:hAnsi="Calibri" w:cs="Arial"/>
                <w:lang w:val="de-DE"/>
              </w:rPr>
            </w:pPr>
            <w:r>
              <w:rPr>
                <w:rFonts w:ascii="Calibri" w:hAnsi="Calibri" w:cs="Arial"/>
                <w:lang w:val="de-DE"/>
              </w:rPr>
              <w:t>688</w:t>
            </w:r>
          </w:p>
        </w:tc>
        <w:tc>
          <w:tcPr>
            <w:tcW w:w="296" w:type="pct"/>
            <w:tcBorders>
              <w:top w:val="nil"/>
              <w:left w:val="nil"/>
              <w:bottom w:val="single" w:sz="8" w:space="0" w:color="0000FF"/>
              <w:right w:val="single" w:sz="8" w:space="0" w:color="0000FF"/>
            </w:tcBorders>
          </w:tcPr>
          <w:p w:rsidR="007828B1" w:rsidRDefault="007828B1" w:rsidP="00AE6866">
            <w:pPr>
              <w:jc w:val="center"/>
              <w:rPr>
                <w:rFonts w:ascii="Calibri" w:hAnsi="Calibri" w:cs="Arial"/>
                <w:lang w:val="de-DE"/>
              </w:rPr>
            </w:pPr>
            <w:r>
              <w:rPr>
                <w:rFonts w:ascii="Calibri" w:hAnsi="Calibri" w:cs="Arial"/>
                <w:lang w:val="de-DE"/>
              </w:rPr>
              <w:t>699</w:t>
            </w:r>
          </w:p>
        </w:tc>
      </w:tr>
      <w:tr w:rsidR="007828B1" w:rsidRPr="0063009F" w:rsidTr="007828B1">
        <w:trPr>
          <w:trHeight w:val="270"/>
          <w:jc w:val="center"/>
        </w:trPr>
        <w:tc>
          <w:tcPr>
            <w:tcW w:w="565" w:type="pct"/>
            <w:tcBorders>
              <w:top w:val="nil"/>
              <w:left w:val="single" w:sz="8" w:space="0" w:color="0000FF"/>
              <w:bottom w:val="single" w:sz="8" w:space="0" w:color="0000FF"/>
              <w:right w:val="single" w:sz="8" w:space="0" w:color="0000FF"/>
            </w:tcBorders>
            <w:shd w:val="clear" w:color="auto" w:fill="00CCFF"/>
            <w:vAlign w:val="center"/>
          </w:tcPr>
          <w:p w:rsidR="007828B1" w:rsidRPr="0063009F" w:rsidRDefault="007828B1" w:rsidP="009712BE">
            <w:pPr>
              <w:rPr>
                <w:rFonts w:ascii="Calibri" w:hAnsi="Calibri" w:cs="Arial"/>
              </w:rPr>
            </w:pPr>
            <w:r w:rsidRPr="0063009F">
              <w:rPr>
                <w:rFonts w:ascii="Calibri" w:hAnsi="Calibri" w:cs="Arial"/>
                <w:lang w:val="de-DE"/>
              </w:rPr>
              <w:t>TX PMP</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sidRPr="0063009F">
              <w:rPr>
                <w:rFonts w:ascii="Calibri" w:hAnsi="Calibri" w:cs="Arial"/>
                <w:lang w:val="de-DE"/>
              </w:rPr>
              <w:t>229</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sidRPr="0063009F">
              <w:rPr>
                <w:rFonts w:ascii="Calibri" w:hAnsi="Calibri" w:cs="Arial"/>
                <w:lang w:val="de-DE"/>
              </w:rPr>
              <w:t>246</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sidRPr="0063009F">
              <w:rPr>
                <w:rFonts w:ascii="Calibri" w:hAnsi="Calibri" w:cs="Arial"/>
                <w:lang w:val="de-DE"/>
              </w:rPr>
              <w:t>261</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sidRPr="0063009F">
              <w:rPr>
                <w:rFonts w:ascii="Calibri" w:hAnsi="Calibri" w:cs="Arial"/>
                <w:lang w:val="de-DE"/>
              </w:rPr>
              <w:t>290</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sidRPr="0063009F">
              <w:rPr>
                <w:rFonts w:ascii="Calibri" w:hAnsi="Calibri" w:cs="Arial"/>
                <w:lang w:val="de-DE"/>
              </w:rPr>
              <w:t>290</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sidRPr="0063009F">
              <w:rPr>
                <w:rFonts w:ascii="Calibri" w:hAnsi="Calibri" w:cs="Arial"/>
                <w:lang w:val="de-DE"/>
              </w:rPr>
              <w:t>294</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sidRPr="0063009F">
              <w:rPr>
                <w:rFonts w:ascii="Calibri" w:hAnsi="Calibri" w:cs="Arial"/>
                <w:lang w:val="de-DE"/>
              </w:rPr>
              <w:t>306</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sidRPr="0063009F">
              <w:rPr>
                <w:rFonts w:ascii="Calibri" w:hAnsi="Calibri" w:cs="Arial"/>
                <w:lang w:val="de-DE"/>
              </w:rPr>
              <w:t>312</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sidRPr="0063009F">
              <w:rPr>
                <w:rFonts w:ascii="Calibri" w:hAnsi="Calibri" w:cs="Arial"/>
                <w:lang w:val="de-DE"/>
              </w:rPr>
              <w:t>323</w:t>
            </w:r>
          </w:p>
        </w:tc>
        <w:tc>
          <w:tcPr>
            <w:tcW w:w="296" w:type="pct"/>
            <w:tcBorders>
              <w:top w:val="single" w:sz="8" w:space="0" w:color="0000FF"/>
              <w:left w:val="nil"/>
              <w:bottom w:val="single" w:sz="8" w:space="0" w:color="0000FF"/>
              <w:right w:val="single" w:sz="8" w:space="0" w:color="0000FF"/>
            </w:tcBorders>
            <w:shd w:val="clear" w:color="auto" w:fill="DBE5F1"/>
            <w:vAlign w:val="center"/>
          </w:tcPr>
          <w:p w:rsidR="007828B1" w:rsidRPr="0063009F" w:rsidRDefault="007828B1" w:rsidP="00AE6866">
            <w:pPr>
              <w:jc w:val="center"/>
              <w:rPr>
                <w:rFonts w:ascii="Calibri" w:hAnsi="Calibri" w:cs="Arial"/>
              </w:rPr>
            </w:pPr>
            <w:r>
              <w:rPr>
                <w:rFonts w:ascii="Calibri" w:hAnsi="Calibri" w:cs="Arial"/>
              </w:rPr>
              <w:t>344</w:t>
            </w:r>
          </w:p>
        </w:tc>
        <w:tc>
          <w:tcPr>
            <w:tcW w:w="296" w:type="pct"/>
            <w:tcBorders>
              <w:top w:val="single" w:sz="8" w:space="0" w:color="0000FF"/>
              <w:left w:val="nil"/>
              <w:bottom w:val="single" w:sz="8" w:space="0" w:color="0000FF"/>
              <w:right w:val="single" w:sz="8" w:space="0" w:color="0000FF"/>
            </w:tcBorders>
            <w:shd w:val="clear" w:color="auto" w:fill="DBE5F1"/>
          </w:tcPr>
          <w:p w:rsidR="007828B1" w:rsidRPr="0063009F" w:rsidRDefault="007828B1" w:rsidP="00AE6866">
            <w:pPr>
              <w:jc w:val="center"/>
              <w:rPr>
                <w:rFonts w:ascii="Calibri" w:hAnsi="Calibri" w:cs="Arial"/>
                <w:lang w:val="de-DE"/>
              </w:rPr>
            </w:pPr>
            <w:r>
              <w:rPr>
                <w:rFonts w:ascii="Calibri" w:hAnsi="Calibri" w:cs="Arial"/>
                <w:lang w:val="de-DE"/>
              </w:rPr>
              <w:t>345</w:t>
            </w:r>
          </w:p>
        </w:tc>
        <w:tc>
          <w:tcPr>
            <w:tcW w:w="296" w:type="pct"/>
            <w:tcBorders>
              <w:top w:val="single" w:sz="8" w:space="0" w:color="0000FF"/>
              <w:left w:val="nil"/>
              <w:bottom w:val="single" w:sz="8" w:space="0" w:color="0000FF"/>
              <w:right w:val="single" w:sz="8" w:space="0" w:color="0000FF"/>
            </w:tcBorders>
            <w:shd w:val="clear" w:color="auto" w:fill="DBE5F1"/>
          </w:tcPr>
          <w:p w:rsidR="007828B1" w:rsidRPr="0063009F" w:rsidRDefault="007828B1" w:rsidP="00AE6866">
            <w:pPr>
              <w:jc w:val="center"/>
              <w:rPr>
                <w:rFonts w:ascii="Calibri" w:hAnsi="Calibri" w:cs="Arial"/>
                <w:lang w:val="de-DE"/>
              </w:rPr>
            </w:pPr>
            <w:r>
              <w:rPr>
                <w:rFonts w:ascii="Calibri" w:hAnsi="Calibri" w:cs="Arial"/>
                <w:lang w:val="de-DE"/>
              </w:rPr>
              <w:t>344</w:t>
            </w:r>
          </w:p>
        </w:tc>
        <w:tc>
          <w:tcPr>
            <w:tcW w:w="296" w:type="pct"/>
            <w:tcBorders>
              <w:top w:val="single" w:sz="8" w:space="0" w:color="0000FF"/>
              <w:left w:val="nil"/>
              <w:bottom w:val="single" w:sz="8" w:space="0" w:color="0000FF"/>
              <w:right w:val="single" w:sz="8" w:space="0" w:color="0000FF"/>
            </w:tcBorders>
            <w:shd w:val="clear" w:color="auto" w:fill="DBE5F1"/>
          </w:tcPr>
          <w:p w:rsidR="007828B1" w:rsidRDefault="007828B1" w:rsidP="00AE6866">
            <w:pPr>
              <w:jc w:val="center"/>
              <w:rPr>
                <w:rFonts w:ascii="Calibri" w:hAnsi="Calibri" w:cs="Arial"/>
                <w:lang w:val="de-DE"/>
              </w:rPr>
            </w:pPr>
            <w:r>
              <w:rPr>
                <w:rFonts w:ascii="Calibri" w:hAnsi="Calibri" w:cs="Arial"/>
                <w:lang w:val="de-DE"/>
              </w:rPr>
              <w:t>340</w:t>
            </w:r>
          </w:p>
        </w:tc>
        <w:tc>
          <w:tcPr>
            <w:tcW w:w="296" w:type="pct"/>
            <w:tcBorders>
              <w:top w:val="single" w:sz="8" w:space="0" w:color="0000FF"/>
              <w:left w:val="nil"/>
              <w:bottom w:val="single" w:sz="8" w:space="0" w:color="0000FF"/>
              <w:right w:val="single" w:sz="8" w:space="0" w:color="0000FF"/>
            </w:tcBorders>
            <w:shd w:val="clear" w:color="auto" w:fill="DBE5F1"/>
          </w:tcPr>
          <w:p w:rsidR="007828B1" w:rsidRDefault="007828B1" w:rsidP="00AE6866">
            <w:pPr>
              <w:jc w:val="center"/>
              <w:rPr>
                <w:rFonts w:ascii="Calibri" w:hAnsi="Calibri" w:cs="Arial"/>
                <w:lang w:val="de-DE"/>
              </w:rPr>
            </w:pPr>
            <w:r>
              <w:rPr>
                <w:rFonts w:ascii="Calibri" w:hAnsi="Calibri" w:cs="Arial"/>
                <w:lang w:val="de-DE"/>
              </w:rPr>
              <w:t>349</w:t>
            </w:r>
          </w:p>
        </w:tc>
        <w:tc>
          <w:tcPr>
            <w:tcW w:w="296" w:type="pct"/>
            <w:tcBorders>
              <w:top w:val="single" w:sz="8" w:space="0" w:color="0000FF"/>
              <w:left w:val="nil"/>
              <w:bottom w:val="single" w:sz="8" w:space="0" w:color="0000FF"/>
              <w:right w:val="single" w:sz="8" w:space="0" w:color="0000FF"/>
            </w:tcBorders>
            <w:shd w:val="clear" w:color="auto" w:fill="DBE5F1"/>
          </w:tcPr>
          <w:p w:rsidR="007828B1" w:rsidRDefault="007828B1" w:rsidP="00AE6866">
            <w:pPr>
              <w:jc w:val="center"/>
              <w:rPr>
                <w:rFonts w:ascii="Calibri" w:hAnsi="Calibri" w:cs="Arial"/>
                <w:lang w:val="de-DE"/>
              </w:rPr>
            </w:pPr>
            <w:r>
              <w:rPr>
                <w:rFonts w:ascii="Calibri" w:hAnsi="Calibri" w:cs="Arial"/>
                <w:lang w:val="de-DE"/>
              </w:rPr>
              <w:t>356</w:t>
            </w:r>
          </w:p>
        </w:tc>
      </w:tr>
    </w:tbl>
    <w:p w:rsidR="007B6F5A" w:rsidRDefault="007B6F5A" w:rsidP="009C6C03">
      <w:pPr>
        <w:jc w:val="both"/>
        <w:rPr>
          <w:rFonts w:ascii="Calibri" w:hAnsi="Calibri" w:cs="Arial"/>
          <w:sz w:val="18"/>
        </w:rPr>
      </w:pPr>
      <w:r w:rsidRPr="008C313A">
        <w:rPr>
          <w:rFonts w:ascii="Calibri" w:hAnsi="Calibri" w:cs="Arial"/>
        </w:rPr>
        <w:t>*</w:t>
      </w:r>
      <w:r w:rsidRPr="000C6788">
        <w:rPr>
          <w:rFonts w:ascii="Calibri" w:hAnsi="Calibri" w:cs="Arial"/>
          <w:sz w:val="18"/>
        </w:rPr>
        <w:t xml:space="preserve">In milioni di abitanti, dati ISTAT (NB il dato Istat di popolazione, tranne negli anni in cui si effettua un censimento, è proiettivo, e può modificarsi nel tempo) </w:t>
      </w:r>
    </w:p>
    <w:p w:rsidR="00E00C29" w:rsidRPr="00D40862" w:rsidRDefault="00E00C29" w:rsidP="009C6C03">
      <w:pPr>
        <w:jc w:val="both"/>
        <w:rPr>
          <w:rFonts w:ascii="Calibri" w:hAnsi="Calibri" w:cs="Arial"/>
          <w:sz w:val="22"/>
        </w:rPr>
      </w:pPr>
      <w:r>
        <w:rPr>
          <w:rFonts w:ascii="Calibri" w:hAnsi="Calibri" w:cs="Arial"/>
          <w:sz w:val="18"/>
        </w:rPr>
        <w:t>** Pazienti trapiantati di rene seguiti presso i centri calabresi (indipendentemente dalla sede del trapianto) , per le considerazioni su questo dato vedi sotto.</w:t>
      </w:r>
    </w:p>
    <w:p w:rsidR="007B6F5A" w:rsidRPr="00D40862" w:rsidRDefault="007B6F5A" w:rsidP="009C6C03">
      <w:pPr>
        <w:jc w:val="both"/>
        <w:rPr>
          <w:rFonts w:ascii="Calibri" w:hAnsi="Calibri" w:cs="Arial"/>
          <w:sz w:val="22"/>
        </w:rPr>
      </w:pPr>
      <w:r w:rsidRPr="00D40862">
        <w:rPr>
          <w:rFonts w:ascii="Calibri" w:hAnsi="Calibri" w:cs="Arial"/>
          <w:sz w:val="22"/>
        </w:rPr>
        <w:t xml:space="preserve"> </w:t>
      </w:r>
    </w:p>
    <w:p w:rsidR="007B6F5A" w:rsidRPr="00DF78C5" w:rsidRDefault="007B6F5A" w:rsidP="009C6C03">
      <w:pPr>
        <w:jc w:val="both"/>
        <w:rPr>
          <w:rFonts w:ascii="Calibri" w:hAnsi="Calibri"/>
          <w:i/>
          <w:u w:val="single"/>
        </w:rPr>
      </w:pPr>
      <w:r w:rsidRPr="00DF78C5">
        <w:rPr>
          <w:rFonts w:ascii="Calibri" w:hAnsi="Calibri"/>
        </w:rPr>
        <w:t>Tab.</w:t>
      </w:r>
      <w:r w:rsidR="007828B1">
        <w:rPr>
          <w:rFonts w:ascii="Calibri" w:hAnsi="Calibri"/>
        </w:rPr>
        <w:t>3</w:t>
      </w:r>
      <w:r w:rsidR="002A4787">
        <w:rPr>
          <w:rFonts w:ascii="Calibri" w:hAnsi="Calibri"/>
        </w:rPr>
        <w:t>:</w:t>
      </w:r>
      <w:r w:rsidRPr="00DF78C5">
        <w:rPr>
          <w:rFonts w:ascii="Calibri" w:hAnsi="Calibri"/>
        </w:rPr>
        <w:t xml:space="preserve"> Pazienti</w:t>
      </w:r>
      <w:r w:rsidR="009A1843">
        <w:rPr>
          <w:rFonts w:ascii="Calibri" w:hAnsi="Calibri"/>
        </w:rPr>
        <w:t xml:space="preserve"> </w:t>
      </w:r>
      <w:r w:rsidR="00954A49">
        <w:rPr>
          <w:rFonts w:ascii="Calibri" w:hAnsi="Calibri"/>
        </w:rPr>
        <w:t xml:space="preserve">in </w:t>
      </w:r>
      <w:r w:rsidR="009A1843">
        <w:rPr>
          <w:rFonts w:ascii="Calibri" w:hAnsi="Calibri"/>
        </w:rPr>
        <w:t xml:space="preserve">RRT </w:t>
      </w:r>
      <w:r w:rsidRPr="00DF78C5">
        <w:rPr>
          <w:rFonts w:ascii="Calibri" w:hAnsi="Calibri"/>
        </w:rPr>
        <w:t xml:space="preserve">al 31.12 di ogni anno e per milione di popolazione residente </w:t>
      </w:r>
    </w:p>
    <w:p w:rsidR="007B6F5A" w:rsidRPr="008C313A" w:rsidRDefault="007B6F5A" w:rsidP="009C6C03">
      <w:pPr>
        <w:jc w:val="both"/>
        <w:rPr>
          <w:rFonts w:ascii="Calibri" w:hAnsi="Calibri"/>
          <w:i/>
          <w:u w:val="single"/>
        </w:rPr>
      </w:pPr>
    </w:p>
    <w:p w:rsidR="008A31C8" w:rsidRDefault="008A31C8" w:rsidP="009C6C03">
      <w:pPr>
        <w:jc w:val="both"/>
        <w:rPr>
          <w:rFonts w:ascii="Calibri" w:hAnsi="Calibri" w:cs="Arial"/>
          <w:i/>
          <w:sz w:val="24"/>
          <w:szCs w:val="24"/>
          <w:u w:val="single"/>
        </w:rPr>
      </w:pPr>
    </w:p>
    <w:p w:rsidR="002663DB" w:rsidRDefault="009C6C03" w:rsidP="009C6C03">
      <w:pPr>
        <w:jc w:val="both"/>
        <w:rPr>
          <w:rFonts w:ascii="Calibri" w:hAnsi="Calibri" w:cs="Arial"/>
          <w:sz w:val="24"/>
          <w:szCs w:val="24"/>
        </w:rPr>
      </w:pPr>
      <w:r>
        <w:rPr>
          <w:rFonts w:ascii="Calibri" w:hAnsi="Calibri" w:cs="Arial"/>
          <w:sz w:val="24"/>
          <w:szCs w:val="24"/>
        </w:rPr>
        <w:t xml:space="preserve">Visto il numero di </w:t>
      </w:r>
      <w:r w:rsidR="00D26850">
        <w:rPr>
          <w:rFonts w:ascii="Calibri" w:hAnsi="Calibri" w:cs="Arial"/>
          <w:sz w:val="24"/>
          <w:szCs w:val="24"/>
        </w:rPr>
        <w:t xml:space="preserve">pazienti </w:t>
      </w:r>
      <w:r w:rsidR="008A31C8">
        <w:rPr>
          <w:rFonts w:ascii="Calibri" w:hAnsi="Calibri" w:cs="Arial"/>
          <w:sz w:val="24"/>
          <w:szCs w:val="24"/>
        </w:rPr>
        <w:t>Calabresi che dializzano in Sicilia</w:t>
      </w:r>
      <w:r>
        <w:rPr>
          <w:rFonts w:ascii="Calibri" w:hAnsi="Calibri" w:cs="Arial"/>
          <w:sz w:val="24"/>
          <w:szCs w:val="24"/>
        </w:rPr>
        <w:t xml:space="preserve"> l</w:t>
      </w:r>
      <w:r w:rsidR="00AD1B70">
        <w:rPr>
          <w:rFonts w:ascii="Calibri" w:hAnsi="Calibri" w:cs="Arial"/>
          <w:sz w:val="24"/>
          <w:szCs w:val="24"/>
        </w:rPr>
        <w:t xml:space="preserve">a </w:t>
      </w:r>
      <w:r w:rsidR="00E00C29">
        <w:rPr>
          <w:rFonts w:ascii="Calibri" w:hAnsi="Calibri" w:cs="Arial"/>
          <w:sz w:val="24"/>
          <w:szCs w:val="24"/>
        </w:rPr>
        <w:t>prevalenza</w:t>
      </w:r>
      <w:r w:rsidR="00DF4093">
        <w:rPr>
          <w:rFonts w:ascii="Calibri" w:hAnsi="Calibri" w:cs="Arial"/>
          <w:sz w:val="24"/>
          <w:szCs w:val="24"/>
        </w:rPr>
        <w:t xml:space="preserve"> nella tabella precedente</w:t>
      </w:r>
      <w:r w:rsidR="009656C9">
        <w:rPr>
          <w:rFonts w:ascii="Calibri" w:hAnsi="Calibri" w:cs="Arial"/>
          <w:sz w:val="24"/>
          <w:szCs w:val="24"/>
        </w:rPr>
        <w:t xml:space="preserve"> </w:t>
      </w:r>
      <w:r w:rsidR="00AD1B70">
        <w:rPr>
          <w:rFonts w:ascii="Calibri" w:hAnsi="Calibri" w:cs="Arial"/>
          <w:sz w:val="24"/>
          <w:szCs w:val="24"/>
        </w:rPr>
        <w:t>è sottostimata</w:t>
      </w:r>
      <w:r>
        <w:rPr>
          <w:rFonts w:ascii="Calibri" w:hAnsi="Calibri" w:cs="Arial"/>
          <w:sz w:val="24"/>
          <w:szCs w:val="24"/>
        </w:rPr>
        <w:t>, approssimativamente,</w:t>
      </w:r>
      <w:r w:rsidR="00AD1B70">
        <w:rPr>
          <w:rFonts w:ascii="Calibri" w:hAnsi="Calibri" w:cs="Arial"/>
          <w:sz w:val="24"/>
          <w:szCs w:val="24"/>
        </w:rPr>
        <w:t xml:space="preserve"> di </w:t>
      </w:r>
      <w:r w:rsidR="00F10FAF">
        <w:rPr>
          <w:rFonts w:ascii="Calibri" w:hAnsi="Calibri" w:cs="Arial"/>
          <w:sz w:val="24"/>
          <w:szCs w:val="24"/>
        </w:rPr>
        <w:t>5-10</w:t>
      </w:r>
      <w:r w:rsidR="00AD1B70">
        <w:rPr>
          <w:rFonts w:ascii="Calibri" w:hAnsi="Calibri" w:cs="Arial"/>
          <w:sz w:val="24"/>
          <w:szCs w:val="24"/>
        </w:rPr>
        <w:t xml:space="preserve"> pazienti PMP </w:t>
      </w:r>
      <w:r w:rsidR="00C87FFD">
        <w:rPr>
          <w:rFonts w:ascii="Calibri" w:hAnsi="Calibri" w:cs="Arial"/>
          <w:sz w:val="24"/>
          <w:szCs w:val="24"/>
        </w:rPr>
        <w:t>negli ultimi anni</w:t>
      </w:r>
      <w:r w:rsidR="00AD1B70">
        <w:rPr>
          <w:rFonts w:ascii="Calibri" w:hAnsi="Calibri" w:cs="Arial"/>
          <w:sz w:val="24"/>
          <w:szCs w:val="24"/>
        </w:rPr>
        <w:t>.</w:t>
      </w:r>
      <w:r w:rsidR="009656C9">
        <w:rPr>
          <w:rFonts w:ascii="Calibri" w:hAnsi="Calibri" w:cs="Arial"/>
          <w:sz w:val="24"/>
          <w:szCs w:val="24"/>
        </w:rPr>
        <w:t xml:space="preserve"> </w:t>
      </w:r>
      <w:r>
        <w:rPr>
          <w:rFonts w:ascii="Calibri" w:hAnsi="Calibri" w:cs="Arial"/>
          <w:sz w:val="24"/>
          <w:szCs w:val="24"/>
        </w:rPr>
        <w:t>Considerato questo</w:t>
      </w:r>
      <w:r w:rsidR="00DF4093">
        <w:rPr>
          <w:rFonts w:ascii="Calibri" w:hAnsi="Calibri" w:cs="Arial"/>
          <w:sz w:val="24"/>
          <w:szCs w:val="24"/>
        </w:rPr>
        <w:t>,</w:t>
      </w:r>
      <w:r>
        <w:rPr>
          <w:rFonts w:ascii="Calibri" w:hAnsi="Calibri" w:cs="Arial"/>
          <w:sz w:val="24"/>
          <w:szCs w:val="24"/>
        </w:rPr>
        <w:t xml:space="preserve"> il dato della prevalenza in Calabria si discosta </w:t>
      </w:r>
      <w:r w:rsidR="008D562C">
        <w:rPr>
          <w:rFonts w:ascii="Calibri" w:hAnsi="Calibri" w:cs="Arial"/>
          <w:sz w:val="24"/>
          <w:szCs w:val="24"/>
        </w:rPr>
        <w:t xml:space="preserve">di </w:t>
      </w:r>
      <w:r w:rsidR="00150B36">
        <w:rPr>
          <w:rFonts w:ascii="Calibri" w:hAnsi="Calibri" w:cs="Arial"/>
          <w:sz w:val="24"/>
          <w:szCs w:val="24"/>
        </w:rPr>
        <w:t xml:space="preserve">solo </w:t>
      </w:r>
      <w:r w:rsidR="008D562C">
        <w:rPr>
          <w:rFonts w:ascii="Calibri" w:hAnsi="Calibri" w:cs="Arial"/>
          <w:sz w:val="24"/>
          <w:szCs w:val="24"/>
        </w:rPr>
        <w:t>17-22 pazienti PMP dal dato medio Nazionale.</w:t>
      </w:r>
      <w:r w:rsidR="009656C9">
        <w:rPr>
          <w:rFonts w:ascii="Calibri" w:hAnsi="Calibri" w:cs="Arial"/>
          <w:sz w:val="24"/>
          <w:szCs w:val="24"/>
        </w:rPr>
        <w:t xml:space="preserve"> </w:t>
      </w:r>
    </w:p>
    <w:p w:rsidR="002663DB" w:rsidRDefault="002663DB" w:rsidP="009C6C03">
      <w:pPr>
        <w:jc w:val="both"/>
        <w:rPr>
          <w:rFonts w:ascii="Calibri" w:hAnsi="Calibri" w:cs="Arial"/>
          <w:sz w:val="24"/>
          <w:szCs w:val="24"/>
        </w:rPr>
      </w:pP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AA22DB" w:rsidRPr="000A2A5A" w:rsidTr="001D0070">
        <w:tc>
          <w:tcPr>
            <w:tcW w:w="5000" w:type="pct"/>
            <w:shd w:val="clear" w:color="auto" w:fill="auto"/>
          </w:tcPr>
          <w:p w:rsidR="00AA22DB" w:rsidRPr="000A2A5A" w:rsidRDefault="00A56B8B" w:rsidP="009C6C03">
            <w:pPr>
              <w:jc w:val="both"/>
              <w:rPr>
                <w:rFonts w:ascii="Calibri" w:hAnsi="Calibri" w:cs="Arial"/>
                <w:i/>
                <w:sz w:val="24"/>
                <w:szCs w:val="24"/>
                <w:u w:val="single"/>
              </w:rPr>
            </w:pPr>
            <w:r>
              <w:rPr>
                <w:noProof/>
              </w:rPr>
              <w:drawing>
                <wp:inline distT="0" distB="0" distL="0" distR="0">
                  <wp:extent cx="6019800" cy="1924050"/>
                  <wp:effectExtent l="0" t="0" r="0" b="0"/>
                  <wp:docPr id="3" name="Immagine 3" descr="Diapositiv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positiva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1924050"/>
                          </a:xfrm>
                          <a:prstGeom prst="rect">
                            <a:avLst/>
                          </a:prstGeom>
                          <a:noFill/>
                          <a:ln>
                            <a:noFill/>
                          </a:ln>
                        </pic:spPr>
                      </pic:pic>
                    </a:graphicData>
                  </a:graphic>
                </wp:inline>
              </w:drawing>
            </w:r>
          </w:p>
        </w:tc>
      </w:tr>
    </w:tbl>
    <w:p w:rsidR="009C6C03" w:rsidRDefault="009C6C03" w:rsidP="009C6C03">
      <w:pPr>
        <w:jc w:val="both"/>
        <w:rPr>
          <w:rFonts w:ascii="Calibri" w:hAnsi="Calibri" w:cs="Arial"/>
          <w:i/>
          <w:sz w:val="24"/>
          <w:szCs w:val="24"/>
          <w:u w:val="single"/>
        </w:rPr>
      </w:pPr>
    </w:p>
    <w:p w:rsidR="005F6A2E" w:rsidRPr="00954A49" w:rsidRDefault="009A56E4" w:rsidP="009C6C03">
      <w:pPr>
        <w:jc w:val="both"/>
        <w:rPr>
          <w:rFonts w:ascii="Calibri" w:hAnsi="Calibri" w:cs="Arial"/>
        </w:rPr>
      </w:pPr>
      <w:r w:rsidRPr="00954A49">
        <w:rPr>
          <w:rFonts w:ascii="Calibri" w:hAnsi="Calibri" w:cs="Arial"/>
        </w:rPr>
        <w:t>Fig</w:t>
      </w:r>
      <w:r w:rsidR="002A4787">
        <w:rPr>
          <w:rFonts w:ascii="Calibri" w:hAnsi="Calibri" w:cs="Arial"/>
        </w:rPr>
        <w:t>.</w:t>
      </w:r>
      <w:r w:rsidRPr="00954A49">
        <w:rPr>
          <w:rFonts w:ascii="Calibri" w:hAnsi="Calibri" w:cs="Arial"/>
        </w:rPr>
        <w:t xml:space="preserve"> 2</w:t>
      </w:r>
      <w:r w:rsidR="002A4787">
        <w:rPr>
          <w:rFonts w:ascii="Calibri" w:hAnsi="Calibri" w:cs="Arial"/>
        </w:rPr>
        <w:t>:</w:t>
      </w:r>
      <w:r w:rsidR="009C6C03" w:rsidRPr="00954A49">
        <w:rPr>
          <w:rFonts w:ascii="Calibri" w:hAnsi="Calibri" w:cs="Arial"/>
        </w:rPr>
        <w:t xml:space="preserve"> (dal Report di Registro nazionale</w:t>
      </w:r>
      <w:r w:rsidR="007B6204" w:rsidRPr="00954A49">
        <w:rPr>
          <w:rFonts w:ascii="Calibri" w:hAnsi="Calibri" w:cs="Arial"/>
        </w:rPr>
        <w:t xml:space="preserve"> 2015</w:t>
      </w:r>
      <w:r w:rsidR="009C6C03" w:rsidRPr="00954A49">
        <w:rPr>
          <w:rFonts w:ascii="Calibri" w:hAnsi="Calibri" w:cs="Arial"/>
        </w:rPr>
        <w:t>): Prevalenza PMP dei pazienti in dialisi</w:t>
      </w:r>
      <w:r w:rsidR="00FA200A" w:rsidRPr="00954A49">
        <w:rPr>
          <w:rFonts w:ascii="Calibri" w:hAnsi="Calibri" w:cs="Arial"/>
        </w:rPr>
        <w:t xml:space="preserve"> in Italia negli anni d</w:t>
      </w:r>
      <w:r w:rsidR="009C6C03" w:rsidRPr="00954A49">
        <w:rPr>
          <w:rFonts w:ascii="Calibri" w:hAnsi="Calibri" w:cs="Arial"/>
        </w:rPr>
        <w:t xml:space="preserve">i Registro. </w:t>
      </w:r>
    </w:p>
    <w:p w:rsidR="005F6A2E" w:rsidRDefault="005F6A2E" w:rsidP="009C6C03">
      <w:pPr>
        <w:jc w:val="both"/>
        <w:rPr>
          <w:rFonts w:ascii="Calibri" w:hAnsi="Calibri" w:cs="Arial"/>
          <w:sz w:val="24"/>
          <w:szCs w:val="24"/>
        </w:rPr>
      </w:pPr>
    </w:p>
    <w:p w:rsidR="005F6A2E" w:rsidRDefault="005F6A2E" w:rsidP="009C6C03">
      <w:pPr>
        <w:jc w:val="both"/>
        <w:rPr>
          <w:rFonts w:ascii="Calibri" w:hAnsi="Calibri" w:cs="Arial"/>
          <w:sz w:val="24"/>
          <w:szCs w:val="24"/>
        </w:rPr>
      </w:pPr>
    </w:p>
    <w:p w:rsidR="005F6A2E" w:rsidRDefault="005F6A2E" w:rsidP="009C6C03">
      <w:pPr>
        <w:jc w:val="both"/>
        <w:rPr>
          <w:rFonts w:ascii="Calibri" w:hAnsi="Calibri" w:cs="Arial"/>
          <w:sz w:val="24"/>
          <w:szCs w:val="24"/>
        </w:rPr>
      </w:pPr>
    </w:p>
    <w:p w:rsidR="005F6A2E" w:rsidRDefault="005F6A2E" w:rsidP="009C6C03">
      <w:pPr>
        <w:jc w:val="both"/>
        <w:rPr>
          <w:rFonts w:ascii="Calibri" w:hAnsi="Calibri" w:cs="Arial"/>
          <w:sz w:val="24"/>
          <w:szCs w:val="24"/>
        </w:rPr>
      </w:pPr>
    </w:p>
    <w:p w:rsidR="005F6A2E" w:rsidRDefault="005F6A2E" w:rsidP="009C6C03">
      <w:pPr>
        <w:jc w:val="both"/>
        <w:rPr>
          <w:rFonts w:ascii="Calibri" w:hAnsi="Calibri" w:cs="Arial"/>
          <w:sz w:val="24"/>
          <w:szCs w:val="24"/>
        </w:rPr>
      </w:pPr>
    </w:p>
    <w:p w:rsidR="005F6A2E" w:rsidRDefault="005F6A2E" w:rsidP="009C6C03">
      <w:pPr>
        <w:jc w:val="both"/>
        <w:rPr>
          <w:rFonts w:ascii="Calibri" w:hAnsi="Calibri" w:cs="Arial"/>
          <w:sz w:val="24"/>
          <w:szCs w:val="24"/>
        </w:rPr>
      </w:pPr>
    </w:p>
    <w:p w:rsidR="00E81321" w:rsidRDefault="00E81321" w:rsidP="009C6C03">
      <w:pPr>
        <w:jc w:val="both"/>
        <w:rPr>
          <w:rFonts w:ascii="Calibri" w:hAnsi="Calibri" w:cs="Arial"/>
          <w:sz w:val="24"/>
          <w:szCs w:val="24"/>
        </w:rPr>
      </w:pPr>
    </w:p>
    <w:p w:rsidR="00E81321" w:rsidRDefault="00E81321" w:rsidP="009C6C03">
      <w:pPr>
        <w:jc w:val="both"/>
        <w:rPr>
          <w:rFonts w:ascii="Calibri" w:hAnsi="Calibri" w:cs="Arial"/>
          <w:sz w:val="24"/>
          <w:szCs w:val="24"/>
        </w:rPr>
      </w:pPr>
    </w:p>
    <w:p w:rsidR="00E81321" w:rsidRDefault="00E81321" w:rsidP="009C6C03">
      <w:pPr>
        <w:jc w:val="both"/>
        <w:rPr>
          <w:rFonts w:ascii="Calibri" w:hAnsi="Calibri" w:cs="Arial"/>
          <w:sz w:val="24"/>
          <w:szCs w:val="24"/>
        </w:rPr>
      </w:pPr>
    </w:p>
    <w:p w:rsidR="00E81321" w:rsidRDefault="00E81321" w:rsidP="009C6C03">
      <w:pPr>
        <w:jc w:val="both"/>
        <w:rPr>
          <w:rFonts w:ascii="Calibri" w:hAnsi="Calibri" w:cs="Arial"/>
          <w:sz w:val="24"/>
          <w:szCs w:val="24"/>
        </w:rPr>
      </w:pPr>
    </w:p>
    <w:p w:rsidR="005F6A2E" w:rsidRDefault="005F6A2E" w:rsidP="009C6C03">
      <w:pPr>
        <w:jc w:val="both"/>
        <w:rPr>
          <w:rFonts w:ascii="Calibri" w:hAnsi="Calibri" w:cs="Arial"/>
          <w:sz w:val="24"/>
          <w:szCs w:val="24"/>
        </w:rPr>
      </w:pPr>
      <w:r>
        <w:rPr>
          <w:rFonts w:ascii="Calibri" w:hAnsi="Calibri" w:cs="Arial"/>
          <w:sz w:val="24"/>
          <w:szCs w:val="24"/>
        </w:rPr>
        <w:t xml:space="preserve">La figura sotto riporta la prevalenza in PMP dei dializzati per </w:t>
      </w:r>
      <w:r w:rsidR="002A4787">
        <w:rPr>
          <w:rFonts w:ascii="Calibri" w:hAnsi="Calibri" w:cs="Arial"/>
          <w:sz w:val="24"/>
          <w:szCs w:val="24"/>
        </w:rPr>
        <w:t>R</w:t>
      </w:r>
      <w:r>
        <w:rPr>
          <w:rFonts w:ascii="Calibri" w:hAnsi="Calibri" w:cs="Arial"/>
          <w:sz w:val="24"/>
          <w:szCs w:val="24"/>
        </w:rPr>
        <w:t>egione</w:t>
      </w:r>
      <w:r w:rsidR="00150B36">
        <w:rPr>
          <w:rFonts w:ascii="Calibri" w:hAnsi="Calibri" w:cs="Arial"/>
          <w:sz w:val="24"/>
          <w:szCs w:val="24"/>
        </w:rPr>
        <w:t xml:space="preserve"> </w:t>
      </w:r>
      <w:r w:rsidR="007365FF">
        <w:rPr>
          <w:rFonts w:ascii="Calibri" w:hAnsi="Calibri" w:cs="Arial"/>
          <w:sz w:val="24"/>
          <w:szCs w:val="24"/>
        </w:rPr>
        <w:t xml:space="preserve">(dati del </w:t>
      </w:r>
      <w:r w:rsidR="002A4787">
        <w:rPr>
          <w:rFonts w:ascii="Calibri" w:hAnsi="Calibri" w:cs="Arial"/>
          <w:sz w:val="24"/>
          <w:szCs w:val="24"/>
        </w:rPr>
        <w:t>R</w:t>
      </w:r>
      <w:r w:rsidR="007365FF">
        <w:rPr>
          <w:rFonts w:ascii="Calibri" w:hAnsi="Calibri" w:cs="Arial"/>
          <w:sz w:val="24"/>
          <w:szCs w:val="24"/>
        </w:rPr>
        <w:t xml:space="preserve">egistro </w:t>
      </w:r>
      <w:r w:rsidR="002A4787">
        <w:rPr>
          <w:rFonts w:ascii="Calibri" w:hAnsi="Calibri" w:cs="Arial"/>
          <w:sz w:val="24"/>
          <w:szCs w:val="24"/>
        </w:rPr>
        <w:t>I</w:t>
      </w:r>
      <w:r w:rsidR="007365FF">
        <w:rPr>
          <w:rFonts w:ascii="Calibri" w:hAnsi="Calibri" w:cs="Arial"/>
          <w:sz w:val="24"/>
          <w:szCs w:val="24"/>
        </w:rPr>
        <w:t>taliano, report dell’anno 2015)</w:t>
      </w:r>
      <w:r>
        <w:rPr>
          <w:rFonts w:ascii="Calibri" w:hAnsi="Calibri" w:cs="Arial"/>
          <w:sz w:val="24"/>
          <w:szCs w:val="24"/>
        </w:rPr>
        <w:t xml:space="preserve">. </w:t>
      </w:r>
      <w:r w:rsidR="007365FF">
        <w:rPr>
          <w:rFonts w:ascii="Calibri" w:hAnsi="Calibri" w:cs="Arial"/>
          <w:sz w:val="24"/>
          <w:szCs w:val="24"/>
        </w:rPr>
        <w:t xml:space="preserve">Per </w:t>
      </w:r>
      <w:r w:rsidR="00365282">
        <w:rPr>
          <w:rFonts w:ascii="Calibri" w:hAnsi="Calibri" w:cs="Arial"/>
          <w:sz w:val="24"/>
          <w:szCs w:val="24"/>
        </w:rPr>
        <w:t>quanto</w:t>
      </w:r>
      <w:r w:rsidR="007365FF">
        <w:rPr>
          <w:rFonts w:ascii="Calibri" w:hAnsi="Calibri" w:cs="Arial"/>
          <w:sz w:val="24"/>
          <w:szCs w:val="24"/>
        </w:rPr>
        <w:t xml:space="preserve"> attiene la </w:t>
      </w:r>
      <w:r w:rsidR="00365282">
        <w:rPr>
          <w:rFonts w:ascii="Calibri" w:hAnsi="Calibri" w:cs="Arial"/>
          <w:sz w:val="24"/>
          <w:szCs w:val="24"/>
        </w:rPr>
        <w:t>Calabria</w:t>
      </w:r>
      <w:r w:rsidR="007365FF">
        <w:rPr>
          <w:rFonts w:ascii="Calibri" w:hAnsi="Calibri" w:cs="Arial"/>
          <w:sz w:val="24"/>
          <w:szCs w:val="24"/>
        </w:rPr>
        <w:t xml:space="preserve">, </w:t>
      </w:r>
      <w:r w:rsidR="00DD5531">
        <w:rPr>
          <w:rFonts w:ascii="Calibri" w:hAnsi="Calibri" w:cs="Arial"/>
          <w:sz w:val="24"/>
          <w:szCs w:val="24"/>
        </w:rPr>
        <w:t>i</w:t>
      </w:r>
      <w:r>
        <w:rPr>
          <w:rFonts w:ascii="Calibri" w:hAnsi="Calibri" w:cs="Arial"/>
          <w:sz w:val="24"/>
          <w:szCs w:val="24"/>
        </w:rPr>
        <w:t xml:space="preserve">n questo grafico non sono inclusi i pazienti transfrontalieri, ma si evince che la </w:t>
      </w:r>
      <w:r w:rsidR="00365282">
        <w:rPr>
          <w:rFonts w:ascii="Calibri" w:hAnsi="Calibri" w:cs="Arial"/>
          <w:sz w:val="24"/>
          <w:szCs w:val="24"/>
        </w:rPr>
        <w:t xml:space="preserve">nostra </w:t>
      </w:r>
      <w:r w:rsidR="002A4787">
        <w:rPr>
          <w:rFonts w:ascii="Calibri" w:hAnsi="Calibri" w:cs="Arial"/>
          <w:sz w:val="24"/>
          <w:szCs w:val="24"/>
        </w:rPr>
        <w:t>R</w:t>
      </w:r>
      <w:r w:rsidR="00365282">
        <w:rPr>
          <w:rFonts w:ascii="Calibri" w:hAnsi="Calibri" w:cs="Arial"/>
          <w:sz w:val="24"/>
          <w:szCs w:val="24"/>
        </w:rPr>
        <w:t xml:space="preserve">egione </w:t>
      </w:r>
      <w:r>
        <w:rPr>
          <w:rFonts w:ascii="Calibri" w:hAnsi="Calibri" w:cs="Arial"/>
          <w:sz w:val="24"/>
          <w:szCs w:val="24"/>
        </w:rPr>
        <w:t>si colloca</w:t>
      </w:r>
      <w:r w:rsidR="00365282">
        <w:rPr>
          <w:rFonts w:ascii="Calibri" w:hAnsi="Calibri" w:cs="Arial"/>
          <w:sz w:val="24"/>
          <w:szCs w:val="24"/>
        </w:rPr>
        <w:t xml:space="preserve"> comunque </w:t>
      </w:r>
      <w:r>
        <w:rPr>
          <w:rFonts w:ascii="Calibri" w:hAnsi="Calibri" w:cs="Arial"/>
          <w:sz w:val="24"/>
          <w:szCs w:val="24"/>
        </w:rPr>
        <w:t xml:space="preserve">in una fascia media di prevalenza . </w:t>
      </w:r>
    </w:p>
    <w:p w:rsidR="005F6A2E" w:rsidRDefault="005F6A2E" w:rsidP="009C6C03">
      <w:pPr>
        <w:jc w:val="both"/>
        <w:rPr>
          <w:rFonts w:ascii="Calibri" w:hAnsi="Calibri" w:cs="Arial"/>
          <w:sz w:val="24"/>
          <w:szCs w:val="24"/>
        </w:rPr>
      </w:pPr>
    </w:p>
    <w:p w:rsidR="00E81321" w:rsidRDefault="00E81321" w:rsidP="009C6C03">
      <w:pPr>
        <w:jc w:val="both"/>
        <w:rPr>
          <w:rFonts w:ascii="Calibri" w:hAnsi="Calibri" w:cs="Arial"/>
          <w:sz w:val="24"/>
          <w:szCs w:val="24"/>
        </w:rPr>
      </w:pPr>
    </w:p>
    <w:p w:rsidR="00E81321" w:rsidRDefault="00E81321" w:rsidP="009C6C03">
      <w:pPr>
        <w:jc w:val="both"/>
        <w:rPr>
          <w:rFonts w:ascii="Calibri" w:hAnsi="Calibri" w:cs="Arial"/>
          <w:sz w:val="24"/>
          <w:szCs w:val="24"/>
        </w:rPr>
      </w:pPr>
    </w:p>
    <w:p w:rsidR="00E81321" w:rsidRDefault="00E81321" w:rsidP="009C6C03">
      <w:pPr>
        <w:jc w:val="both"/>
        <w:rPr>
          <w:rFonts w:ascii="Calibri" w:hAnsi="Calibri" w:cs="Arial"/>
          <w:sz w:val="24"/>
          <w:szCs w:val="24"/>
        </w:rPr>
      </w:pPr>
    </w:p>
    <w:p w:rsidR="00004D78" w:rsidRDefault="00A56B8B" w:rsidP="005F6A2E">
      <w:pPr>
        <w:jc w:val="center"/>
        <w:rPr>
          <w:rFonts w:ascii="Calibri" w:hAnsi="Calibri" w:cs="Arial"/>
          <w:sz w:val="24"/>
          <w:szCs w:val="24"/>
        </w:rPr>
      </w:pPr>
      <w:r>
        <w:rPr>
          <w:rFonts w:ascii="Calibri" w:hAnsi="Calibri" w:cs="Arial"/>
          <w:noProof/>
          <w:sz w:val="24"/>
          <w:szCs w:val="24"/>
        </w:rPr>
        <w:drawing>
          <wp:inline distT="0" distB="0" distL="0" distR="0">
            <wp:extent cx="6019800" cy="3352800"/>
            <wp:effectExtent l="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3352800"/>
                    </a:xfrm>
                    <a:prstGeom prst="rect">
                      <a:avLst/>
                    </a:prstGeom>
                    <a:noFill/>
                    <a:ln>
                      <a:noFill/>
                    </a:ln>
                  </pic:spPr>
                </pic:pic>
              </a:graphicData>
            </a:graphic>
          </wp:inline>
        </w:drawing>
      </w:r>
      <w:r w:rsidR="005F6A2E" w:rsidRPr="005F6A2E">
        <w:rPr>
          <w:rFonts w:ascii="Calibri" w:hAnsi="Calibri" w:cs="Arial"/>
          <w:sz w:val="24"/>
          <w:szCs w:val="24"/>
        </w:rPr>
        <w:t xml:space="preserve"> </w:t>
      </w:r>
    </w:p>
    <w:p w:rsidR="00004D78" w:rsidRPr="00954A49" w:rsidRDefault="009A56E4" w:rsidP="009A56E4">
      <w:pPr>
        <w:rPr>
          <w:rFonts w:ascii="Calibri" w:hAnsi="Calibri" w:cs="Arial"/>
        </w:rPr>
      </w:pPr>
      <w:r w:rsidRPr="00954A49">
        <w:rPr>
          <w:rFonts w:ascii="Calibri" w:hAnsi="Calibri" w:cs="Arial"/>
        </w:rPr>
        <w:t>Fig</w:t>
      </w:r>
      <w:r w:rsidR="00DD5531">
        <w:rPr>
          <w:rFonts w:ascii="Calibri" w:hAnsi="Calibri" w:cs="Arial"/>
        </w:rPr>
        <w:t>.</w:t>
      </w:r>
      <w:r w:rsidRPr="00954A49">
        <w:rPr>
          <w:rFonts w:ascii="Calibri" w:hAnsi="Calibri" w:cs="Arial"/>
        </w:rPr>
        <w:t xml:space="preserve"> 3</w:t>
      </w:r>
      <w:r w:rsidR="002A4787">
        <w:rPr>
          <w:rFonts w:ascii="Calibri" w:hAnsi="Calibri" w:cs="Arial"/>
        </w:rPr>
        <w:t>:</w:t>
      </w:r>
      <w:r w:rsidRPr="00954A49">
        <w:rPr>
          <w:rFonts w:ascii="Calibri" w:hAnsi="Calibri" w:cs="Arial"/>
        </w:rPr>
        <w:t xml:space="preserve"> Prevalenza PMP dei pazienti in trattamento sostitutivo</w:t>
      </w:r>
      <w:r w:rsidR="00954A49">
        <w:rPr>
          <w:rFonts w:ascii="Calibri" w:hAnsi="Calibri" w:cs="Arial"/>
        </w:rPr>
        <w:t xml:space="preserve"> (Report RIDT con dati 2015)</w:t>
      </w:r>
    </w:p>
    <w:p w:rsidR="002B06EF" w:rsidRDefault="002B06EF" w:rsidP="002B06EF">
      <w:pPr>
        <w:rPr>
          <w:rFonts w:ascii="Calibri" w:hAnsi="Calibri" w:cs="Arial"/>
          <w:sz w:val="24"/>
          <w:szCs w:val="24"/>
        </w:rPr>
      </w:pPr>
    </w:p>
    <w:p w:rsidR="00E81321" w:rsidRDefault="00E81321" w:rsidP="002B06EF">
      <w:pPr>
        <w:rPr>
          <w:rFonts w:ascii="Calibri" w:hAnsi="Calibri" w:cs="Arial"/>
          <w:sz w:val="24"/>
          <w:szCs w:val="24"/>
        </w:rPr>
      </w:pPr>
    </w:p>
    <w:p w:rsidR="00E81321" w:rsidRDefault="00E81321" w:rsidP="002B06EF">
      <w:pPr>
        <w:rPr>
          <w:rFonts w:ascii="Calibri" w:hAnsi="Calibri" w:cs="Arial"/>
          <w:sz w:val="24"/>
          <w:szCs w:val="24"/>
        </w:rPr>
      </w:pPr>
    </w:p>
    <w:p w:rsidR="00242B25" w:rsidRDefault="00D608C7" w:rsidP="00265203">
      <w:pPr>
        <w:jc w:val="both"/>
        <w:rPr>
          <w:rFonts w:ascii="Calibri" w:hAnsi="Calibri" w:cs="Arial"/>
          <w:sz w:val="24"/>
          <w:szCs w:val="24"/>
        </w:rPr>
      </w:pPr>
      <w:r>
        <w:rPr>
          <w:rFonts w:ascii="Calibri" w:hAnsi="Calibri" w:cs="Arial"/>
          <w:sz w:val="24"/>
          <w:szCs w:val="24"/>
        </w:rPr>
        <w:t xml:space="preserve">Il numero di pazienti </w:t>
      </w:r>
      <w:r w:rsidR="00242B25">
        <w:rPr>
          <w:rFonts w:ascii="Calibri" w:hAnsi="Calibri" w:cs="Arial"/>
          <w:sz w:val="24"/>
          <w:szCs w:val="24"/>
        </w:rPr>
        <w:t xml:space="preserve">in dialisi suddiviso </w:t>
      </w:r>
      <w:r w:rsidR="00CD1DF6">
        <w:rPr>
          <w:rFonts w:ascii="Calibri" w:hAnsi="Calibri" w:cs="Arial"/>
          <w:sz w:val="24"/>
          <w:szCs w:val="24"/>
        </w:rPr>
        <w:t>per</w:t>
      </w:r>
      <w:r w:rsidR="00242B25">
        <w:rPr>
          <w:rFonts w:ascii="Calibri" w:hAnsi="Calibri" w:cs="Arial"/>
          <w:sz w:val="24"/>
          <w:szCs w:val="24"/>
        </w:rPr>
        <w:t xml:space="preserve"> </w:t>
      </w:r>
      <w:r w:rsidR="00242B25" w:rsidRPr="005F0767">
        <w:rPr>
          <w:rFonts w:ascii="Calibri" w:hAnsi="Calibri" w:cs="Arial"/>
          <w:sz w:val="24"/>
          <w:szCs w:val="24"/>
          <w:u w:val="single"/>
        </w:rPr>
        <w:t>provincia</w:t>
      </w:r>
      <w:r w:rsidRPr="005F0767">
        <w:rPr>
          <w:rFonts w:ascii="Calibri" w:hAnsi="Calibri" w:cs="Arial"/>
          <w:sz w:val="24"/>
          <w:szCs w:val="24"/>
          <w:u w:val="single"/>
        </w:rPr>
        <w:t xml:space="preserve"> </w:t>
      </w:r>
      <w:r w:rsidR="005F0767" w:rsidRPr="005F0767">
        <w:rPr>
          <w:rFonts w:ascii="Calibri" w:hAnsi="Calibri" w:cs="Arial"/>
          <w:sz w:val="24"/>
          <w:szCs w:val="24"/>
          <w:u w:val="single"/>
        </w:rPr>
        <w:t>di residenza</w:t>
      </w:r>
      <w:r w:rsidR="005F0767">
        <w:rPr>
          <w:rFonts w:ascii="Calibri" w:hAnsi="Calibri" w:cs="Arial"/>
          <w:sz w:val="24"/>
          <w:szCs w:val="24"/>
        </w:rPr>
        <w:t xml:space="preserve"> </w:t>
      </w:r>
      <w:r>
        <w:rPr>
          <w:rFonts w:ascii="Calibri" w:hAnsi="Calibri" w:cs="Arial"/>
          <w:sz w:val="24"/>
          <w:szCs w:val="24"/>
        </w:rPr>
        <w:t xml:space="preserve">è riportato nella </w:t>
      </w:r>
      <w:r w:rsidR="002A4787">
        <w:rPr>
          <w:rFonts w:ascii="Calibri" w:hAnsi="Calibri" w:cs="Arial"/>
          <w:sz w:val="24"/>
          <w:szCs w:val="24"/>
        </w:rPr>
        <w:t>f</w:t>
      </w:r>
      <w:r>
        <w:rPr>
          <w:rFonts w:ascii="Calibri" w:hAnsi="Calibri" w:cs="Arial"/>
          <w:sz w:val="24"/>
          <w:szCs w:val="24"/>
        </w:rPr>
        <w:t xml:space="preserve">igura 4. Questo dato </w:t>
      </w:r>
      <w:r w:rsidR="00242B25">
        <w:rPr>
          <w:rFonts w:ascii="Calibri" w:hAnsi="Calibri" w:cs="Arial"/>
          <w:sz w:val="24"/>
          <w:szCs w:val="24"/>
        </w:rPr>
        <w:t>si modifica quando viene normalizzato per popolazione residente (dati ISTAT)</w:t>
      </w:r>
      <w:r w:rsidR="00421112">
        <w:rPr>
          <w:rFonts w:ascii="Calibri" w:hAnsi="Calibri" w:cs="Arial"/>
          <w:sz w:val="24"/>
          <w:szCs w:val="24"/>
        </w:rPr>
        <w:t>,</w:t>
      </w:r>
      <w:r w:rsidR="00CD1DF6">
        <w:rPr>
          <w:rFonts w:ascii="Calibri" w:hAnsi="Calibri" w:cs="Arial"/>
          <w:sz w:val="24"/>
          <w:szCs w:val="24"/>
        </w:rPr>
        <w:t xml:space="preserve"> figura 5</w:t>
      </w:r>
      <w:r w:rsidR="00242B25">
        <w:rPr>
          <w:rFonts w:ascii="Calibri" w:hAnsi="Calibri" w:cs="Arial"/>
          <w:sz w:val="24"/>
          <w:szCs w:val="24"/>
        </w:rPr>
        <w:t>.</w:t>
      </w:r>
      <w:r w:rsidR="00CD1DF6">
        <w:rPr>
          <w:rFonts w:ascii="Calibri" w:hAnsi="Calibri" w:cs="Arial"/>
          <w:sz w:val="24"/>
          <w:szCs w:val="24"/>
        </w:rPr>
        <w:t xml:space="preserve"> In questo grafico, la variabilità, </w:t>
      </w:r>
      <w:r w:rsidR="00E81321">
        <w:rPr>
          <w:rFonts w:ascii="Calibri" w:hAnsi="Calibri" w:cs="Arial"/>
          <w:sz w:val="24"/>
          <w:szCs w:val="24"/>
        </w:rPr>
        <w:t>maggiormente evidente in alcune provincie, è</w:t>
      </w:r>
      <w:r w:rsidR="00CD1DF6">
        <w:rPr>
          <w:rFonts w:ascii="Calibri" w:hAnsi="Calibri" w:cs="Arial"/>
          <w:sz w:val="24"/>
          <w:szCs w:val="24"/>
        </w:rPr>
        <w:t xml:space="preserve"> attribuibile alla bassa numerosità della popolazione</w:t>
      </w:r>
      <w:r w:rsidR="00E81321">
        <w:rPr>
          <w:rFonts w:ascii="Calibri" w:hAnsi="Calibri" w:cs="Arial"/>
          <w:sz w:val="24"/>
          <w:szCs w:val="24"/>
        </w:rPr>
        <w:t>.</w:t>
      </w:r>
      <w:r w:rsidR="009656C9">
        <w:rPr>
          <w:rFonts w:ascii="Calibri" w:hAnsi="Calibri" w:cs="Arial"/>
          <w:sz w:val="24"/>
          <w:szCs w:val="24"/>
        </w:rPr>
        <w:t xml:space="preserve"> </w:t>
      </w:r>
      <w:r w:rsidR="00141FE7">
        <w:rPr>
          <w:rFonts w:ascii="Calibri" w:hAnsi="Calibri" w:cs="Arial"/>
          <w:sz w:val="24"/>
          <w:szCs w:val="24"/>
        </w:rPr>
        <w:t xml:space="preserve">Sono esclusi dalla analisi pochissimi pazienti di cui non è riportata la residenza. </w:t>
      </w:r>
    </w:p>
    <w:p w:rsidR="002B06EF" w:rsidRDefault="00265203" w:rsidP="00265203">
      <w:pPr>
        <w:jc w:val="both"/>
        <w:rPr>
          <w:rFonts w:ascii="Calibri" w:hAnsi="Calibri" w:cs="Arial"/>
          <w:sz w:val="24"/>
          <w:szCs w:val="24"/>
        </w:rPr>
      </w:pPr>
      <w:r>
        <w:rPr>
          <w:rFonts w:ascii="Calibri" w:hAnsi="Calibri" w:cs="Arial"/>
          <w:sz w:val="24"/>
          <w:szCs w:val="24"/>
        </w:rPr>
        <w:t>Considerand</w:t>
      </w:r>
      <w:r w:rsidR="00CD1DF6">
        <w:rPr>
          <w:rFonts w:ascii="Calibri" w:hAnsi="Calibri" w:cs="Arial"/>
          <w:sz w:val="24"/>
          <w:szCs w:val="24"/>
        </w:rPr>
        <w:t>o solo i dati estremi</w:t>
      </w:r>
      <w:r>
        <w:rPr>
          <w:rFonts w:ascii="Calibri" w:hAnsi="Calibri" w:cs="Arial"/>
          <w:sz w:val="24"/>
          <w:szCs w:val="24"/>
        </w:rPr>
        <w:t xml:space="preserve"> la prevalenza massima si ha </w:t>
      </w:r>
      <w:r w:rsidR="001D32A7">
        <w:rPr>
          <w:rFonts w:ascii="Calibri" w:hAnsi="Calibri" w:cs="Arial"/>
          <w:sz w:val="24"/>
          <w:szCs w:val="24"/>
        </w:rPr>
        <w:t>nella</w:t>
      </w:r>
      <w:r w:rsidR="00242B25">
        <w:rPr>
          <w:rFonts w:ascii="Calibri" w:hAnsi="Calibri" w:cs="Arial"/>
          <w:sz w:val="24"/>
          <w:szCs w:val="24"/>
        </w:rPr>
        <w:t xml:space="preserve"> provincia di Cosenza </w:t>
      </w:r>
      <w:r w:rsidR="00CD1DF6">
        <w:rPr>
          <w:rFonts w:ascii="Calibri" w:hAnsi="Calibri" w:cs="Arial"/>
          <w:sz w:val="24"/>
          <w:szCs w:val="24"/>
        </w:rPr>
        <w:t>899</w:t>
      </w:r>
      <w:r>
        <w:rPr>
          <w:rFonts w:ascii="Calibri" w:hAnsi="Calibri" w:cs="Arial"/>
          <w:sz w:val="24"/>
          <w:szCs w:val="24"/>
        </w:rPr>
        <w:t xml:space="preserve"> pazienti PMP (media degli ultimi 5 anni) e la minima in quella di Reggio (617 pmp)</w:t>
      </w:r>
      <w:r w:rsidR="00CA4FDE">
        <w:rPr>
          <w:rFonts w:ascii="Calibri" w:hAnsi="Calibri" w:cs="Arial"/>
          <w:sz w:val="24"/>
          <w:szCs w:val="24"/>
        </w:rPr>
        <w:t>. Da notare che</w:t>
      </w:r>
      <w:r w:rsidR="009656C9">
        <w:rPr>
          <w:rFonts w:ascii="Calibri" w:hAnsi="Calibri" w:cs="Arial"/>
          <w:sz w:val="24"/>
          <w:szCs w:val="24"/>
        </w:rPr>
        <w:t xml:space="preserve"> </w:t>
      </w:r>
      <w:r w:rsidR="007C3D9E">
        <w:rPr>
          <w:rFonts w:ascii="Calibri" w:hAnsi="Calibri" w:cs="Arial"/>
          <w:sz w:val="24"/>
          <w:szCs w:val="24"/>
        </w:rPr>
        <w:t xml:space="preserve">sono esclusi da queste analisi i pazienti che dializzano in Sicilia </w:t>
      </w:r>
      <w:r w:rsidR="007C361D">
        <w:rPr>
          <w:rFonts w:ascii="Calibri" w:hAnsi="Calibri" w:cs="Arial"/>
          <w:sz w:val="24"/>
          <w:szCs w:val="24"/>
        </w:rPr>
        <w:t xml:space="preserve">(circa 36 PMP, tutti della provincia di Reggio Calabria) </w:t>
      </w:r>
      <w:r w:rsidR="007C3D9E">
        <w:rPr>
          <w:rFonts w:ascii="Calibri" w:hAnsi="Calibri" w:cs="Arial"/>
          <w:sz w:val="24"/>
          <w:szCs w:val="24"/>
        </w:rPr>
        <w:t>ed in Basilicata. Il dato medio regionale degli ultimi 5 anni è 748 pazienti PMP</w:t>
      </w:r>
      <w:r w:rsidR="002A4787">
        <w:rPr>
          <w:rFonts w:ascii="Calibri" w:hAnsi="Calibri" w:cs="Arial"/>
          <w:sz w:val="24"/>
          <w:szCs w:val="24"/>
        </w:rPr>
        <w:t>.</w:t>
      </w:r>
    </w:p>
    <w:p w:rsidR="00E81321" w:rsidRDefault="00E81321" w:rsidP="00265203">
      <w:pPr>
        <w:jc w:val="both"/>
        <w:rPr>
          <w:rFonts w:ascii="Calibri" w:hAnsi="Calibri" w:cs="Arial"/>
          <w:sz w:val="24"/>
          <w:szCs w:val="24"/>
        </w:rPr>
      </w:pPr>
    </w:p>
    <w:p w:rsidR="00D608C7" w:rsidRDefault="00A56B8B" w:rsidP="00CD1DF6">
      <w:pPr>
        <w:jc w:val="center"/>
      </w:pPr>
      <w:r>
        <w:rPr>
          <w:noProof/>
        </w:rPr>
        <w:lastRenderedPageBreak/>
        <w:drawing>
          <wp:inline distT="0" distB="0" distL="0" distR="0">
            <wp:extent cx="4568825" cy="2740025"/>
            <wp:effectExtent l="0" t="0" r="3175" b="3175"/>
            <wp:docPr id="5" name="Immagin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1321" w:rsidRDefault="00E81321" w:rsidP="00D608C7"/>
    <w:p w:rsidR="00CE4DB2" w:rsidRPr="0069411D" w:rsidRDefault="00E81321" w:rsidP="00D608C7">
      <w:pPr>
        <w:rPr>
          <w:rFonts w:ascii="Calibri" w:hAnsi="Calibri" w:cs="Arial"/>
        </w:rPr>
      </w:pPr>
      <w:r w:rsidRPr="0069411D">
        <w:rPr>
          <w:rFonts w:ascii="Calibri" w:hAnsi="Calibri" w:cs="Arial"/>
        </w:rPr>
        <w:t xml:space="preserve">Fig. 4: numero di pazienti in dialisi in Calabria per anno e per provincia </w:t>
      </w:r>
    </w:p>
    <w:p w:rsidR="00CE4DB2" w:rsidRPr="00E81321" w:rsidRDefault="00CE4DB2" w:rsidP="00D608C7">
      <w:pPr>
        <w:rPr>
          <w:rFonts w:ascii="Calibri" w:hAnsi="Calibri" w:cs="Arial"/>
          <w:sz w:val="24"/>
          <w:szCs w:val="24"/>
        </w:rPr>
      </w:pPr>
    </w:p>
    <w:p w:rsidR="00CE4DB2" w:rsidRDefault="00CE4DB2" w:rsidP="00D608C7">
      <w:pPr>
        <w:rPr>
          <w:noProof/>
        </w:rPr>
      </w:pPr>
    </w:p>
    <w:p w:rsidR="00D608C7" w:rsidRDefault="00D608C7" w:rsidP="00D608C7">
      <w:pPr>
        <w:rPr>
          <w:noProof/>
        </w:rPr>
      </w:pPr>
    </w:p>
    <w:p w:rsidR="00D608C7" w:rsidRDefault="00A56B8B" w:rsidP="008076D9">
      <w:pPr>
        <w:jc w:val="center"/>
        <w:rPr>
          <w:noProof/>
        </w:rPr>
      </w:pPr>
      <w:r w:rsidRPr="005A619D">
        <w:rPr>
          <w:noProof/>
        </w:rPr>
        <w:drawing>
          <wp:inline distT="0" distB="0" distL="0" distR="0">
            <wp:extent cx="4743450" cy="2752725"/>
            <wp:effectExtent l="0" t="0" r="0" b="0"/>
            <wp:docPr id="6" name="Oggett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608C7" w:rsidRDefault="00D608C7" w:rsidP="00D608C7">
      <w:pPr>
        <w:rPr>
          <w:noProof/>
        </w:rPr>
      </w:pPr>
    </w:p>
    <w:p w:rsidR="00D608C7" w:rsidRDefault="00D608C7" w:rsidP="00D608C7">
      <w:pPr>
        <w:rPr>
          <w:noProof/>
        </w:rPr>
      </w:pPr>
    </w:p>
    <w:p w:rsidR="00D608C7" w:rsidRPr="00421112" w:rsidRDefault="00E81321" w:rsidP="00D608C7">
      <w:pPr>
        <w:rPr>
          <w:rFonts w:ascii="Calibri" w:hAnsi="Calibri" w:cs="Arial"/>
        </w:rPr>
      </w:pPr>
      <w:r w:rsidRPr="00421112">
        <w:rPr>
          <w:rFonts w:ascii="Calibri" w:hAnsi="Calibri" w:cs="Arial"/>
        </w:rPr>
        <w:t>Fig.</w:t>
      </w:r>
      <w:r w:rsidR="007828B1">
        <w:rPr>
          <w:rFonts w:ascii="Calibri" w:hAnsi="Calibri" w:cs="Arial"/>
        </w:rPr>
        <w:t xml:space="preserve"> </w:t>
      </w:r>
      <w:r w:rsidRPr="00421112">
        <w:rPr>
          <w:rFonts w:ascii="Calibri" w:hAnsi="Calibri" w:cs="Arial"/>
        </w:rPr>
        <w:t>5</w:t>
      </w:r>
      <w:r w:rsidR="007828B1">
        <w:rPr>
          <w:rFonts w:ascii="Calibri" w:hAnsi="Calibri" w:cs="Arial"/>
        </w:rPr>
        <w:t>:</w:t>
      </w:r>
      <w:r w:rsidRPr="00421112">
        <w:rPr>
          <w:rFonts w:ascii="Calibri" w:hAnsi="Calibri" w:cs="Arial"/>
        </w:rPr>
        <w:t xml:space="preserve"> Pazienti in dialisi in Calabria per anno e per provincia , dato PMP </w:t>
      </w:r>
    </w:p>
    <w:p w:rsidR="00256D71" w:rsidRPr="00150B36" w:rsidRDefault="00AA22DB" w:rsidP="00150B36">
      <w:pPr>
        <w:rPr>
          <w:rFonts w:ascii="Calibri" w:hAnsi="Calibri" w:cs="Arial"/>
          <w:sz w:val="24"/>
          <w:szCs w:val="24"/>
          <w:u w:val="single"/>
        </w:rPr>
      </w:pPr>
      <w:r>
        <w:rPr>
          <w:rFonts w:ascii="Calibri" w:hAnsi="Calibri" w:cs="Arial"/>
          <w:sz w:val="24"/>
          <w:szCs w:val="24"/>
        </w:rPr>
        <w:br w:type="page"/>
      </w:r>
      <w:r w:rsidR="00256D71" w:rsidRPr="00150B36">
        <w:rPr>
          <w:rFonts w:ascii="Calibri" w:hAnsi="Calibri" w:cs="Arial"/>
          <w:sz w:val="24"/>
          <w:szCs w:val="24"/>
          <w:u w:val="single"/>
        </w:rPr>
        <w:lastRenderedPageBreak/>
        <w:t>Analisi dei flussi</w:t>
      </w:r>
    </w:p>
    <w:p w:rsidR="00D378A2" w:rsidRDefault="00D378A2" w:rsidP="00065B73">
      <w:pPr>
        <w:pStyle w:val="Corpotesto"/>
        <w:rPr>
          <w:rFonts w:ascii="Calibri" w:hAnsi="Calibri"/>
          <w:bCs/>
          <w:sz w:val="22"/>
          <w:szCs w:val="22"/>
        </w:rPr>
      </w:pPr>
      <w:r w:rsidRPr="00CF4CAA">
        <w:rPr>
          <w:rFonts w:ascii="Calibri" w:hAnsi="Calibri"/>
          <w:sz w:val="22"/>
          <w:szCs w:val="22"/>
        </w:rPr>
        <w:t>Grazie al registro on-line è possibile conoscere, con buona approssimazione, i flussi dei pazienti attraverso i diversi trattamenti (</w:t>
      </w:r>
      <w:r w:rsidR="007171CB">
        <w:rPr>
          <w:rFonts w:ascii="Calibri" w:hAnsi="Calibri"/>
          <w:sz w:val="22"/>
          <w:szCs w:val="22"/>
        </w:rPr>
        <w:t>T</w:t>
      </w:r>
      <w:r w:rsidRPr="00CF4CAA">
        <w:rPr>
          <w:rFonts w:ascii="Calibri" w:hAnsi="Calibri"/>
          <w:sz w:val="22"/>
          <w:szCs w:val="22"/>
        </w:rPr>
        <w:t xml:space="preserve">abella </w:t>
      </w:r>
      <w:r w:rsidR="007828B1">
        <w:rPr>
          <w:rFonts w:ascii="Calibri" w:hAnsi="Calibri"/>
          <w:sz w:val="22"/>
          <w:szCs w:val="22"/>
        </w:rPr>
        <w:t>4</w:t>
      </w:r>
      <w:r w:rsidRPr="00CF4CAA">
        <w:rPr>
          <w:rFonts w:ascii="Calibri" w:hAnsi="Calibri"/>
          <w:sz w:val="22"/>
          <w:szCs w:val="22"/>
        </w:rPr>
        <w:t xml:space="preserve"> A e B). I dati riportati in queste tabelle, oltre a poter subire variazioni nel tempo per i motivi su specificat</w:t>
      </w:r>
      <w:r w:rsidR="00CF4CAA" w:rsidRPr="00CF4CAA">
        <w:rPr>
          <w:rFonts w:ascii="Calibri" w:hAnsi="Calibri"/>
          <w:sz w:val="22"/>
          <w:szCs w:val="22"/>
        </w:rPr>
        <w:t>i</w:t>
      </w:r>
      <w:r w:rsidRPr="00CF4CAA">
        <w:rPr>
          <w:rFonts w:ascii="Calibri" w:hAnsi="Calibri"/>
          <w:sz w:val="22"/>
          <w:szCs w:val="22"/>
        </w:rPr>
        <w:t xml:space="preserve">, non sono da considerarsi esatti per alcune tipologie di pazienti. Ad esempio il numero di trapiantati nell’anno è sottostimato </w:t>
      </w:r>
      <w:r w:rsidRPr="00CF4CAA">
        <w:rPr>
          <w:rFonts w:ascii="Calibri" w:hAnsi="Calibri"/>
          <w:bCs/>
          <w:sz w:val="22"/>
          <w:szCs w:val="22"/>
        </w:rPr>
        <w:t xml:space="preserve">in quanto alcuni pazienti che risultano trasferiti fuori Regione in realtà successivamente sono stati sottoposti a trapianto. </w:t>
      </w:r>
      <w:r w:rsidR="00184737">
        <w:rPr>
          <w:rFonts w:ascii="Calibri" w:hAnsi="Calibri"/>
          <w:bCs/>
          <w:sz w:val="22"/>
          <w:szCs w:val="22"/>
        </w:rPr>
        <w:t>Per questo e per imprecisioni nella immissione dei dati i</w:t>
      </w:r>
      <w:r w:rsidRPr="00CF4CAA">
        <w:rPr>
          <w:rFonts w:ascii="Calibri" w:hAnsi="Calibri"/>
          <w:bCs/>
          <w:sz w:val="22"/>
          <w:szCs w:val="22"/>
        </w:rPr>
        <w:t xml:space="preserve">l saldo dei pazienti in trattamento dialitico </w:t>
      </w:r>
      <w:r w:rsidR="00184737">
        <w:rPr>
          <w:rFonts w:ascii="Calibri" w:hAnsi="Calibri"/>
          <w:bCs/>
          <w:sz w:val="22"/>
          <w:szCs w:val="22"/>
        </w:rPr>
        <w:t>ha un errore valutabile in media intorno a</w:t>
      </w:r>
      <w:r w:rsidR="00727755">
        <w:rPr>
          <w:rFonts w:ascii="Calibri" w:hAnsi="Calibri"/>
          <w:bCs/>
          <w:sz w:val="22"/>
          <w:szCs w:val="22"/>
        </w:rPr>
        <w:t>l</w:t>
      </w:r>
      <w:r w:rsidR="00184737">
        <w:rPr>
          <w:rFonts w:ascii="Calibri" w:hAnsi="Calibri"/>
          <w:bCs/>
          <w:sz w:val="22"/>
          <w:szCs w:val="22"/>
        </w:rPr>
        <w:t xml:space="preserve">lo </w:t>
      </w:r>
      <w:r w:rsidR="005F6A2E">
        <w:rPr>
          <w:rFonts w:ascii="Calibri" w:hAnsi="Calibri"/>
          <w:bCs/>
          <w:sz w:val="22"/>
          <w:szCs w:val="22"/>
        </w:rPr>
        <w:t>1</w:t>
      </w:r>
      <w:r w:rsidR="00184737">
        <w:rPr>
          <w:rFonts w:ascii="Calibri" w:hAnsi="Calibri"/>
          <w:bCs/>
          <w:sz w:val="22"/>
          <w:szCs w:val="22"/>
        </w:rPr>
        <w:t>%</w:t>
      </w:r>
      <w:r w:rsidRPr="00CF4CAA">
        <w:rPr>
          <w:rFonts w:ascii="Calibri" w:hAnsi="Calibri"/>
          <w:bCs/>
          <w:sz w:val="22"/>
          <w:szCs w:val="22"/>
        </w:rPr>
        <w:t>.</w:t>
      </w:r>
    </w:p>
    <w:p w:rsidR="00727755" w:rsidRPr="00CF4CAA" w:rsidRDefault="00727755" w:rsidP="00E271A7">
      <w:pPr>
        <w:pStyle w:val="Corpotesto"/>
        <w:rPr>
          <w:rFonts w:ascii="Calibri" w:hAnsi="Calibri"/>
          <w:bCs/>
          <w:sz w:val="22"/>
          <w:szCs w:val="22"/>
        </w:rPr>
      </w:pPr>
    </w:p>
    <w:p w:rsidR="00D378A2" w:rsidRPr="00D40862" w:rsidRDefault="00D378A2" w:rsidP="00E271A7">
      <w:pPr>
        <w:pStyle w:val="Corpotesto"/>
        <w:rPr>
          <w:rFonts w:ascii="Calibri" w:hAnsi="Calibri"/>
          <w:b/>
          <w:bCs/>
        </w:rPr>
      </w:pPr>
      <w:r w:rsidRPr="00D40862">
        <w:rPr>
          <w:rFonts w:ascii="Calibri" w:hAnsi="Calibri"/>
          <w:b/>
          <w:bCs/>
        </w:rPr>
        <w:t>Emodialisi</w:t>
      </w:r>
    </w:p>
    <w:tbl>
      <w:tblPr>
        <w:tblW w:w="5000" w:type="pct"/>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left w:w="70" w:type="dxa"/>
          <w:right w:w="70" w:type="dxa"/>
        </w:tblCellMar>
        <w:tblLook w:val="0000" w:firstRow="0" w:lastRow="0" w:firstColumn="0" w:lastColumn="0" w:noHBand="0" w:noVBand="0"/>
      </w:tblPr>
      <w:tblGrid>
        <w:gridCol w:w="1066"/>
        <w:gridCol w:w="536"/>
        <w:gridCol w:w="538"/>
        <w:gridCol w:w="536"/>
        <w:gridCol w:w="536"/>
        <w:gridCol w:w="536"/>
        <w:gridCol w:w="536"/>
        <w:gridCol w:w="534"/>
        <w:gridCol w:w="534"/>
        <w:gridCol w:w="534"/>
        <w:gridCol w:w="534"/>
        <w:gridCol w:w="487"/>
        <w:gridCol w:w="487"/>
        <w:gridCol w:w="487"/>
        <w:gridCol w:w="485"/>
        <w:gridCol w:w="475"/>
        <w:gridCol w:w="469"/>
        <w:gridCol w:w="469"/>
      </w:tblGrid>
      <w:tr w:rsidR="00E271A7" w:rsidRPr="00CF4CAA" w:rsidTr="00E271A7">
        <w:trPr>
          <w:trHeight w:val="255"/>
          <w:jc w:val="center"/>
        </w:trPr>
        <w:tc>
          <w:tcPr>
            <w:tcW w:w="545" w:type="pct"/>
            <w:shd w:val="clear" w:color="auto" w:fill="00B0F0"/>
          </w:tcPr>
          <w:p w:rsidR="004F3654" w:rsidRPr="00CF4CAA" w:rsidRDefault="004F3654" w:rsidP="00E271A7">
            <w:pPr>
              <w:jc w:val="center"/>
              <w:rPr>
                <w:rFonts w:ascii="Calibri" w:hAnsi="Calibri" w:cs="Arial"/>
                <w:b/>
                <w:bCs/>
                <w:sz w:val="16"/>
                <w:szCs w:val="16"/>
              </w:rPr>
            </w:pPr>
            <w:r w:rsidRPr="00CF4CAA">
              <w:rPr>
                <w:rFonts w:ascii="Calibri" w:hAnsi="Calibri" w:cs="Arial"/>
                <w:b/>
                <w:bCs/>
                <w:sz w:val="16"/>
                <w:szCs w:val="16"/>
              </w:rPr>
              <w:t>ENTRATE</w:t>
            </w:r>
          </w:p>
        </w:tc>
        <w:tc>
          <w:tcPr>
            <w:tcW w:w="274"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2000</w:t>
            </w:r>
          </w:p>
        </w:tc>
        <w:tc>
          <w:tcPr>
            <w:tcW w:w="275"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2001</w:t>
            </w:r>
          </w:p>
        </w:tc>
        <w:tc>
          <w:tcPr>
            <w:tcW w:w="274"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2002</w:t>
            </w:r>
          </w:p>
        </w:tc>
        <w:tc>
          <w:tcPr>
            <w:tcW w:w="274"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2003</w:t>
            </w:r>
          </w:p>
        </w:tc>
        <w:tc>
          <w:tcPr>
            <w:tcW w:w="274"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2004</w:t>
            </w:r>
          </w:p>
        </w:tc>
        <w:tc>
          <w:tcPr>
            <w:tcW w:w="274"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2005</w:t>
            </w:r>
          </w:p>
        </w:tc>
        <w:tc>
          <w:tcPr>
            <w:tcW w:w="273"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2006</w:t>
            </w:r>
          </w:p>
        </w:tc>
        <w:tc>
          <w:tcPr>
            <w:tcW w:w="273"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2007</w:t>
            </w:r>
          </w:p>
        </w:tc>
        <w:tc>
          <w:tcPr>
            <w:tcW w:w="273"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2008</w:t>
            </w:r>
          </w:p>
        </w:tc>
        <w:tc>
          <w:tcPr>
            <w:tcW w:w="273"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2009</w:t>
            </w:r>
          </w:p>
        </w:tc>
        <w:tc>
          <w:tcPr>
            <w:tcW w:w="249"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2010</w:t>
            </w:r>
          </w:p>
        </w:tc>
        <w:tc>
          <w:tcPr>
            <w:tcW w:w="249" w:type="pct"/>
            <w:shd w:val="clear" w:color="auto" w:fill="00B0F0"/>
          </w:tcPr>
          <w:p w:rsidR="004F3654" w:rsidRPr="00CF4CAA" w:rsidRDefault="004F3654" w:rsidP="00E271A7">
            <w:pPr>
              <w:jc w:val="center"/>
              <w:rPr>
                <w:rFonts w:ascii="Calibri" w:hAnsi="Calibri" w:cs="Arial"/>
                <w:bCs/>
                <w:sz w:val="16"/>
                <w:szCs w:val="16"/>
              </w:rPr>
            </w:pPr>
            <w:r w:rsidRPr="00CF4CAA">
              <w:rPr>
                <w:rFonts w:ascii="Calibri" w:hAnsi="Calibri" w:cs="Arial"/>
                <w:bCs/>
                <w:sz w:val="16"/>
                <w:szCs w:val="16"/>
              </w:rPr>
              <w:t>2011</w:t>
            </w:r>
          </w:p>
        </w:tc>
        <w:tc>
          <w:tcPr>
            <w:tcW w:w="249" w:type="pct"/>
            <w:shd w:val="clear" w:color="auto" w:fill="00B0F0"/>
          </w:tcPr>
          <w:p w:rsidR="004F3654" w:rsidRPr="00CF4CAA" w:rsidRDefault="004F3654" w:rsidP="00E271A7">
            <w:pPr>
              <w:jc w:val="center"/>
              <w:rPr>
                <w:rFonts w:ascii="Calibri" w:hAnsi="Calibri" w:cs="Arial"/>
                <w:bCs/>
                <w:sz w:val="16"/>
                <w:szCs w:val="16"/>
              </w:rPr>
            </w:pPr>
            <w:r>
              <w:rPr>
                <w:rFonts w:ascii="Calibri" w:hAnsi="Calibri" w:cs="Arial"/>
                <w:bCs/>
                <w:sz w:val="16"/>
                <w:szCs w:val="16"/>
              </w:rPr>
              <w:t>2012</w:t>
            </w:r>
          </w:p>
        </w:tc>
        <w:tc>
          <w:tcPr>
            <w:tcW w:w="248" w:type="pct"/>
            <w:shd w:val="clear" w:color="auto" w:fill="00B0F0"/>
          </w:tcPr>
          <w:p w:rsidR="004F3654" w:rsidRDefault="004F3654" w:rsidP="00E271A7">
            <w:pPr>
              <w:jc w:val="center"/>
              <w:rPr>
                <w:rFonts w:ascii="Calibri" w:hAnsi="Calibri" w:cs="Arial"/>
                <w:bCs/>
                <w:sz w:val="16"/>
                <w:szCs w:val="16"/>
              </w:rPr>
            </w:pPr>
            <w:r>
              <w:rPr>
                <w:rFonts w:ascii="Calibri" w:hAnsi="Calibri" w:cs="Arial"/>
                <w:bCs/>
                <w:sz w:val="16"/>
                <w:szCs w:val="16"/>
              </w:rPr>
              <w:t>2013</w:t>
            </w:r>
          </w:p>
        </w:tc>
        <w:tc>
          <w:tcPr>
            <w:tcW w:w="243" w:type="pct"/>
            <w:shd w:val="clear" w:color="auto" w:fill="00B0F0"/>
          </w:tcPr>
          <w:p w:rsidR="004F3654" w:rsidRDefault="004F3654" w:rsidP="00E271A7">
            <w:pPr>
              <w:jc w:val="center"/>
              <w:rPr>
                <w:rFonts w:ascii="Calibri" w:hAnsi="Calibri" w:cs="Arial"/>
                <w:bCs/>
                <w:sz w:val="16"/>
                <w:szCs w:val="16"/>
              </w:rPr>
            </w:pPr>
            <w:r>
              <w:rPr>
                <w:rFonts w:ascii="Calibri" w:hAnsi="Calibri" w:cs="Arial"/>
                <w:bCs/>
                <w:sz w:val="16"/>
                <w:szCs w:val="16"/>
              </w:rPr>
              <w:t>2014</w:t>
            </w:r>
          </w:p>
        </w:tc>
        <w:tc>
          <w:tcPr>
            <w:tcW w:w="240" w:type="pct"/>
            <w:shd w:val="clear" w:color="auto" w:fill="00B0F0"/>
          </w:tcPr>
          <w:p w:rsidR="004F3654" w:rsidRDefault="004F3654" w:rsidP="00E271A7">
            <w:pPr>
              <w:jc w:val="center"/>
              <w:rPr>
                <w:rFonts w:ascii="Calibri" w:hAnsi="Calibri" w:cs="Arial"/>
                <w:bCs/>
                <w:sz w:val="16"/>
                <w:szCs w:val="16"/>
              </w:rPr>
            </w:pPr>
            <w:r>
              <w:rPr>
                <w:rFonts w:ascii="Calibri" w:hAnsi="Calibri" w:cs="Arial"/>
                <w:bCs/>
                <w:sz w:val="16"/>
                <w:szCs w:val="16"/>
              </w:rPr>
              <w:t>2015</w:t>
            </w:r>
          </w:p>
        </w:tc>
        <w:tc>
          <w:tcPr>
            <w:tcW w:w="240" w:type="pct"/>
            <w:shd w:val="clear" w:color="auto" w:fill="00B0F0"/>
          </w:tcPr>
          <w:p w:rsidR="004F3654" w:rsidRDefault="004F3654" w:rsidP="00E271A7">
            <w:pPr>
              <w:jc w:val="center"/>
              <w:rPr>
                <w:rFonts w:ascii="Calibri" w:hAnsi="Calibri" w:cs="Arial"/>
                <w:bCs/>
                <w:sz w:val="16"/>
                <w:szCs w:val="16"/>
              </w:rPr>
            </w:pPr>
            <w:r>
              <w:rPr>
                <w:rFonts w:ascii="Calibri" w:hAnsi="Calibri" w:cs="Arial"/>
                <w:bCs/>
                <w:sz w:val="16"/>
                <w:szCs w:val="16"/>
              </w:rPr>
              <w:t>2016</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Prevalenti inizio anno</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1169</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117</w:t>
            </w:r>
            <w:r>
              <w:rPr>
                <w:rFonts w:ascii="Calibri" w:hAnsi="Calibri" w:cs="Arial"/>
                <w:sz w:val="16"/>
                <w:szCs w:val="16"/>
              </w:rPr>
              <w:t>1</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114</w:t>
            </w:r>
            <w:r>
              <w:rPr>
                <w:rFonts w:ascii="Calibri" w:hAnsi="Calibri" w:cs="Arial"/>
                <w:sz w:val="16"/>
                <w:szCs w:val="16"/>
              </w:rPr>
              <w:t>1</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116</w:t>
            </w:r>
            <w:r>
              <w:rPr>
                <w:rFonts w:ascii="Calibri" w:hAnsi="Calibri" w:cs="Arial"/>
                <w:sz w:val="16"/>
                <w:szCs w:val="16"/>
              </w:rPr>
              <w:t>8</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118</w:t>
            </w:r>
            <w:r>
              <w:rPr>
                <w:rFonts w:ascii="Calibri" w:hAnsi="Calibri" w:cs="Arial"/>
                <w:sz w:val="16"/>
                <w:szCs w:val="16"/>
              </w:rPr>
              <w:t>5</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120</w:t>
            </w:r>
            <w:r>
              <w:rPr>
                <w:rFonts w:ascii="Calibri" w:hAnsi="Calibri" w:cs="Arial"/>
                <w:sz w:val="16"/>
                <w:szCs w:val="16"/>
              </w:rPr>
              <w:t>4</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118</w:t>
            </w:r>
            <w:r>
              <w:rPr>
                <w:rFonts w:ascii="Calibri" w:hAnsi="Calibri" w:cs="Arial"/>
                <w:sz w:val="16"/>
                <w:szCs w:val="16"/>
              </w:rPr>
              <w:t>5</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123</w:t>
            </w:r>
            <w:r>
              <w:rPr>
                <w:rFonts w:ascii="Calibri" w:hAnsi="Calibri" w:cs="Arial"/>
                <w:sz w:val="16"/>
                <w:szCs w:val="16"/>
              </w:rPr>
              <w:t>7</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128</w:t>
            </w:r>
            <w:r>
              <w:rPr>
                <w:rFonts w:ascii="Calibri" w:hAnsi="Calibri" w:cs="Arial"/>
                <w:sz w:val="16"/>
                <w:szCs w:val="16"/>
              </w:rPr>
              <w:t>7</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12</w:t>
            </w:r>
            <w:r>
              <w:rPr>
                <w:rFonts w:ascii="Calibri" w:hAnsi="Calibri" w:cs="Arial"/>
                <w:sz w:val="16"/>
                <w:szCs w:val="16"/>
              </w:rPr>
              <w:t>92</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13</w:t>
            </w:r>
            <w:r>
              <w:rPr>
                <w:rFonts w:ascii="Calibri" w:hAnsi="Calibri" w:cs="Arial"/>
                <w:sz w:val="16"/>
                <w:szCs w:val="16"/>
              </w:rPr>
              <w:t>1</w:t>
            </w:r>
            <w:r w:rsidR="00E271A7">
              <w:rPr>
                <w:rFonts w:ascii="Calibri" w:hAnsi="Calibri" w:cs="Arial"/>
                <w:sz w:val="16"/>
                <w:szCs w:val="16"/>
              </w:rPr>
              <w:t>4</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Pr>
                <w:rFonts w:ascii="Calibri" w:hAnsi="Calibri" w:cs="Arial"/>
                <w:sz w:val="16"/>
                <w:szCs w:val="16"/>
              </w:rPr>
              <w:t>31</w:t>
            </w:r>
            <w:r w:rsidR="00E271A7">
              <w:rPr>
                <w:rFonts w:ascii="Calibri" w:hAnsi="Calibri" w:cs="Arial"/>
                <w:sz w:val="16"/>
                <w:szCs w:val="16"/>
              </w:rPr>
              <w:t>3</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1</w:t>
            </w:r>
            <w:r w:rsidR="00E271A7">
              <w:rPr>
                <w:rFonts w:ascii="Calibri" w:hAnsi="Calibri" w:cs="Arial"/>
                <w:sz w:val="16"/>
                <w:szCs w:val="16"/>
              </w:rPr>
              <w:t>301</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13</w:t>
            </w:r>
            <w:r w:rsidR="00E271A7">
              <w:rPr>
                <w:rFonts w:ascii="Calibri" w:hAnsi="Calibri" w:cs="Arial"/>
                <w:sz w:val="16"/>
                <w:szCs w:val="16"/>
              </w:rPr>
              <w:t>55</w:t>
            </w:r>
          </w:p>
          <w:p w:rsidR="004F3654" w:rsidRDefault="004F3654" w:rsidP="00E271A7">
            <w:pPr>
              <w:jc w:val="center"/>
              <w:rPr>
                <w:rFonts w:ascii="Calibri" w:hAnsi="Calibri" w:cs="Arial"/>
                <w:sz w:val="16"/>
                <w:szCs w:val="16"/>
              </w:rPr>
            </w:pP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13</w:t>
            </w:r>
            <w:r w:rsidR="00E271A7">
              <w:rPr>
                <w:rFonts w:ascii="Calibri" w:hAnsi="Calibri" w:cs="Arial"/>
                <w:sz w:val="16"/>
                <w:szCs w:val="16"/>
              </w:rPr>
              <w:t>61</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1359</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1335</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Incidenti nel periodo</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20</w:t>
            </w:r>
            <w:r>
              <w:rPr>
                <w:rFonts w:ascii="Calibri" w:hAnsi="Calibri" w:cs="Arial"/>
                <w:sz w:val="16"/>
                <w:szCs w:val="16"/>
              </w:rPr>
              <w:t>1</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20</w:t>
            </w:r>
            <w:r>
              <w:rPr>
                <w:rFonts w:ascii="Calibri" w:hAnsi="Calibri" w:cs="Arial"/>
                <w:sz w:val="16"/>
                <w:szCs w:val="16"/>
              </w:rPr>
              <w:t>0</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23</w:t>
            </w:r>
            <w:r>
              <w:rPr>
                <w:rFonts w:ascii="Calibri" w:hAnsi="Calibri" w:cs="Arial"/>
                <w:sz w:val="16"/>
                <w:szCs w:val="16"/>
              </w:rPr>
              <w:t>9</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24</w:t>
            </w:r>
            <w:r>
              <w:rPr>
                <w:rFonts w:ascii="Calibri" w:hAnsi="Calibri" w:cs="Arial"/>
                <w:sz w:val="16"/>
                <w:szCs w:val="16"/>
              </w:rPr>
              <w:t>1</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260</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24</w:t>
            </w:r>
            <w:r>
              <w:rPr>
                <w:rFonts w:ascii="Calibri" w:hAnsi="Calibri" w:cs="Arial"/>
                <w:sz w:val="16"/>
                <w:szCs w:val="16"/>
              </w:rPr>
              <w:t>6</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23</w:t>
            </w:r>
            <w:r>
              <w:rPr>
                <w:rFonts w:ascii="Calibri" w:hAnsi="Calibri" w:cs="Arial"/>
                <w:sz w:val="16"/>
                <w:szCs w:val="16"/>
              </w:rPr>
              <w:t>7</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27</w:t>
            </w:r>
            <w:r>
              <w:rPr>
                <w:rFonts w:ascii="Calibri" w:hAnsi="Calibri" w:cs="Arial"/>
                <w:sz w:val="16"/>
                <w:szCs w:val="16"/>
              </w:rPr>
              <w:t>5</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27</w:t>
            </w:r>
            <w:r>
              <w:rPr>
                <w:rFonts w:ascii="Calibri" w:hAnsi="Calibri" w:cs="Arial"/>
                <w:sz w:val="16"/>
                <w:szCs w:val="16"/>
              </w:rPr>
              <w:t>0</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25</w:t>
            </w:r>
            <w:r>
              <w:rPr>
                <w:rFonts w:ascii="Calibri" w:hAnsi="Calibri" w:cs="Arial"/>
                <w:sz w:val="16"/>
                <w:szCs w:val="16"/>
              </w:rPr>
              <w:t>8</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r w:rsidR="00E271A7">
              <w:rPr>
                <w:rFonts w:ascii="Calibri" w:hAnsi="Calibri" w:cs="Arial"/>
                <w:sz w:val="16"/>
                <w:szCs w:val="16"/>
              </w:rPr>
              <w:t>42</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r>
              <w:rPr>
                <w:rFonts w:ascii="Calibri" w:hAnsi="Calibri" w:cs="Arial"/>
                <w:sz w:val="16"/>
                <w:szCs w:val="16"/>
              </w:rPr>
              <w:t>7</w:t>
            </w:r>
            <w:r w:rsidR="00E271A7">
              <w:rPr>
                <w:rFonts w:ascii="Calibri" w:hAnsi="Calibri" w:cs="Arial"/>
                <w:sz w:val="16"/>
                <w:szCs w:val="16"/>
              </w:rPr>
              <w:t>2</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30</w:t>
            </w:r>
            <w:r w:rsidR="00E271A7">
              <w:rPr>
                <w:rFonts w:ascii="Calibri" w:hAnsi="Calibri" w:cs="Arial"/>
                <w:sz w:val="16"/>
                <w:szCs w:val="16"/>
              </w:rPr>
              <w:t>8</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26</w:t>
            </w:r>
            <w:r w:rsidR="00E271A7">
              <w:rPr>
                <w:rFonts w:ascii="Calibri" w:hAnsi="Calibri" w:cs="Arial"/>
                <w:sz w:val="16"/>
                <w:szCs w:val="16"/>
              </w:rPr>
              <w:t>2</w:t>
            </w: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2</w:t>
            </w:r>
            <w:r w:rsidR="00E271A7">
              <w:rPr>
                <w:rFonts w:ascii="Calibri" w:hAnsi="Calibri" w:cs="Arial"/>
                <w:sz w:val="16"/>
                <w:szCs w:val="16"/>
              </w:rPr>
              <w:t>44</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255</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231</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Trasferiti IN nel periodo</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3</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6</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8</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19</w:t>
            </w:r>
          </w:p>
        </w:tc>
        <w:tc>
          <w:tcPr>
            <w:tcW w:w="273"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18</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10</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8</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Pr>
                <w:rFonts w:ascii="Calibri" w:hAnsi="Calibri" w:cs="Arial"/>
                <w:sz w:val="16"/>
                <w:szCs w:val="16"/>
              </w:rPr>
              <w:t>6</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3</w:t>
            </w:r>
            <w:r w:rsidR="00E271A7">
              <w:rPr>
                <w:rFonts w:ascii="Calibri" w:hAnsi="Calibri" w:cs="Arial"/>
                <w:sz w:val="16"/>
                <w:szCs w:val="16"/>
              </w:rPr>
              <w:t>1</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15</w:t>
            </w: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w:t>
            </w:r>
            <w:r w:rsidR="00E271A7">
              <w:rPr>
                <w:rFonts w:ascii="Calibri" w:hAnsi="Calibri" w:cs="Arial"/>
                <w:sz w:val="16"/>
                <w:szCs w:val="16"/>
              </w:rPr>
              <w:t>8</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5</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2</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Rientro da TPX</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6</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4</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8</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5</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7</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3</w:t>
            </w:r>
          </w:p>
        </w:tc>
        <w:tc>
          <w:tcPr>
            <w:tcW w:w="273"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18</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Pr>
                <w:rFonts w:ascii="Calibri" w:hAnsi="Calibri" w:cs="Arial"/>
                <w:sz w:val="16"/>
                <w:szCs w:val="16"/>
              </w:rPr>
              <w:t>7</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19</w:t>
            </w:r>
          </w:p>
        </w:tc>
        <w:tc>
          <w:tcPr>
            <w:tcW w:w="273" w:type="pct"/>
            <w:shd w:val="clear" w:color="auto" w:fill="auto"/>
            <w:noWrap/>
          </w:tcPr>
          <w:p w:rsidR="004F3654" w:rsidRPr="00E271A7" w:rsidRDefault="004F3654" w:rsidP="00E271A7">
            <w:pPr>
              <w:jc w:val="center"/>
              <w:rPr>
                <w:rFonts w:ascii="Calibri" w:hAnsi="Calibri" w:cs="Arial"/>
                <w:bCs/>
                <w:sz w:val="16"/>
                <w:szCs w:val="16"/>
              </w:rPr>
            </w:pPr>
            <w:r w:rsidRPr="00E271A7">
              <w:rPr>
                <w:rFonts w:ascii="Calibri" w:hAnsi="Calibri" w:cs="Arial"/>
                <w:bCs/>
                <w:sz w:val="16"/>
                <w:szCs w:val="16"/>
              </w:rPr>
              <w:t>15</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9</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16</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16</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17</w:t>
            </w: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w:t>
            </w:r>
            <w:r w:rsidR="00E271A7">
              <w:rPr>
                <w:rFonts w:ascii="Calibri" w:hAnsi="Calibri" w:cs="Arial"/>
                <w:sz w:val="16"/>
                <w:szCs w:val="16"/>
              </w:rPr>
              <w:t>9</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12</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10</w:t>
            </w:r>
          </w:p>
        </w:tc>
      </w:tr>
      <w:tr w:rsidR="00E271A7" w:rsidRPr="00CF4CAA" w:rsidTr="00E271A7">
        <w:trPr>
          <w:trHeight w:val="285"/>
          <w:jc w:val="center"/>
        </w:trPr>
        <w:tc>
          <w:tcPr>
            <w:tcW w:w="545" w:type="pct"/>
            <w:tcBorders>
              <w:bottom w:val="single" w:sz="4" w:space="0" w:color="0000FF"/>
            </w:tcBorders>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Cambio</w:t>
            </w:r>
            <w:r w:rsidR="009656C9">
              <w:rPr>
                <w:rFonts w:ascii="Calibri" w:hAnsi="Calibri" w:cs="Arial"/>
                <w:sz w:val="16"/>
                <w:szCs w:val="16"/>
              </w:rPr>
              <w:t xml:space="preserve"> </w:t>
            </w:r>
            <w:r w:rsidRPr="00CF4CAA">
              <w:rPr>
                <w:rFonts w:ascii="Calibri" w:hAnsi="Calibri" w:cs="Arial"/>
                <w:sz w:val="16"/>
                <w:szCs w:val="16"/>
              </w:rPr>
              <w:t>trattamento</w:t>
            </w:r>
          </w:p>
        </w:tc>
        <w:tc>
          <w:tcPr>
            <w:tcW w:w="274"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18</w:t>
            </w:r>
          </w:p>
        </w:tc>
        <w:tc>
          <w:tcPr>
            <w:tcW w:w="275"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10</w:t>
            </w:r>
          </w:p>
        </w:tc>
        <w:tc>
          <w:tcPr>
            <w:tcW w:w="274"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18</w:t>
            </w:r>
          </w:p>
        </w:tc>
        <w:tc>
          <w:tcPr>
            <w:tcW w:w="274"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Pr>
                <w:rFonts w:ascii="Calibri" w:hAnsi="Calibri" w:cs="Arial"/>
                <w:sz w:val="16"/>
                <w:szCs w:val="16"/>
              </w:rPr>
              <w:t>3</w:t>
            </w:r>
          </w:p>
        </w:tc>
        <w:tc>
          <w:tcPr>
            <w:tcW w:w="274"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9</w:t>
            </w:r>
          </w:p>
        </w:tc>
        <w:tc>
          <w:tcPr>
            <w:tcW w:w="274"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8</w:t>
            </w:r>
          </w:p>
        </w:tc>
        <w:tc>
          <w:tcPr>
            <w:tcW w:w="273"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13</w:t>
            </w:r>
          </w:p>
        </w:tc>
        <w:tc>
          <w:tcPr>
            <w:tcW w:w="273"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14</w:t>
            </w:r>
          </w:p>
        </w:tc>
        <w:tc>
          <w:tcPr>
            <w:tcW w:w="273"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w:t>
            </w:r>
          </w:p>
        </w:tc>
        <w:tc>
          <w:tcPr>
            <w:tcW w:w="273" w:type="pct"/>
            <w:tcBorders>
              <w:bottom w:val="single" w:sz="4" w:space="0" w:color="0000FF"/>
            </w:tcBorders>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21</w:t>
            </w:r>
          </w:p>
        </w:tc>
        <w:tc>
          <w:tcPr>
            <w:tcW w:w="249" w:type="pct"/>
            <w:tcBorders>
              <w:bottom w:val="single" w:sz="4" w:space="0" w:color="0000FF"/>
            </w:tcBorders>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2</w:t>
            </w:r>
            <w:r w:rsidR="00E271A7">
              <w:rPr>
                <w:rFonts w:ascii="Calibri" w:hAnsi="Calibri" w:cs="Arial"/>
                <w:sz w:val="16"/>
                <w:szCs w:val="16"/>
              </w:rPr>
              <w:t>3</w:t>
            </w:r>
          </w:p>
        </w:tc>
        <w:tc>
          <w:tcPr>
            <w:tcW w:w="249" w:type="pct"/>
            <w:tcBorders>
              <w:bottom w:val="single" w:sz="4" w:space="0" w:color="0000FF"/>
            </w:tcBorders>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sidR="00E271A7">
              <w:rPr>
                <w:rFonts w:ascii="Calibri" w:hAnsi="Calibri" w:cs="Arial"/>
                <w:sz w:val="16"/>
                <w:szCs w:val="16"/>
              </w:rPr>
              <w:t>4</w:t>
            </w:r>
          </w:p>
        </w:tc>
        <w:tc>
          <w:tcPr>
            <w:tcW w:w="249" w:type="pct"/>
            <w:tcBorders>
              <w:bottom w:val="single" w:sz="4" w:space="0" w:color="0000FF"/>
            </w:tcBorders>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12</w:t>
            </w:r>
          </w:p>
        </w:tc>
        <w:tc>
          <w:tcPr>
            <w:tcW w:w="248" w:type="pct"/>
            <w:tcBorders>
              <w:bottom w:val="single" w:sz="4" w:space="0" w:color="0000FF"/>
            </w:tcBorders>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16</w:t>
            </w:r>
          </w:p>
        </w:tc>
        <w:tc>
          <w:tcPr>
            <w:tcW w:w="243" w:type="pct"/>
            <w:tcBorders>
              <w:bottom w:val="single" w:sz="4" w:space="0" w:color="0000FF"/>
            </w:tcBorders>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14</w:t>
            </w:r>
          </w:p>
        </w:tc>
        <w:tc>
          <w:tcPr>
            <w:tcW w:w="240" w:type="pct"/>
            <w:tcBorders>
              <w:bottom w:val="single" w:sz="4" w:space="0" w:color="0000FF"/>
            </w:tcBorders>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15</w:t>
            </w:r>
          </w:p>
        </w:tc>
        <w:tc>
          <w:tcPr>
            <w:tcW w:w="240" w:type="pct"/>
            <w:tcBorders>
              <w:bottom w:val="single" w:sz="4" w:space="0" w:color="0000FF"/>
            </w:tcBorders>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12</w:t>
            </w:r>
          </w:p>
        </w:tc>
      </w:tr>
      <w:tr w:rsidR="00E271A7" w:rsidRPr="00CF4CAA" w:rsidTr="00E271A7">
        <w:trPr>
          <w:trHeight w:val="255"/>
          <w:jc w:val="center"/>
        </w:trPr>
        <w:tc>
          <w:tcPr>
            <w:tcW w:w="545" w:type="pct"/>
            <w:shd w:val="clear" w:color="auto" w:fill="00B0F0"/>
          </w:tcPr>
          <w:p w:rsidR="004F3654" w:rsidRPr="00CF4CAA" w:rsidRDefault="004F3654" w:rsidP="00E271A7">
            <w:pPr>
              <w:jc w:val="center"/>
              <w:rPr>
                <w:rFonts w:ascii="Calibri" w:hAnsi="Calibri" w:cs="Arial"/>
                <w:b/>
                <w:bCs/>
                <w:sz w:val="16"/>
                <w:szCs w:val="16"/>
              </w:rPr>
            </w:pPr>
            <w:r w:rsidRPr="00CF4CAA">
              <w:rPr>
                <w:rFonts w:ascii="Calibri" w:hAnsi="Calibri" w:cs="Arial"/>
                <w:b/>
                <w:bCs/>
                <w:sz w:val="16"/>
                <w:szCs w:val="16"/>
              </w:rPr>
              <w:t>USCITE</w:t>
            </w:r>
          </w:p>
        </w:tc>
        <w:tc>
          <w:tcPr>
            <w:tcW w:w="274" w:type="pct"/>
            <w:shd w:val="clear" w:color="auto" w:fill="00B0F0"/>
          </w:tcPr>
          <w:p w:rsidR="004F3654" w:rsidRPr="00CF4CAA" w:rsidRDefault="004F3654" w:rsidP="00E271A7">
            <w:pPr>
              <w:jc w:val="center"/>
              <w:rPr>
                <w:rFonts w:ascii="Calibri" w:hAnsi="Calibri" w:cs="Arial"/>
                <w:sz w:val="16"/>
                <w:szCs w:val="16"/>
              </w:rPr>
            </w:pPr>
          </w:p>
        </w:tc>
        <w:tc>
          <w:tcPr>
            <w:tcW w:w="275" w:type="pct"/>
            <w:shd w:val="clear" w:color="auto" w:fill="00B0F0"/>
            <w:noWrap/>
          </w:tcPr>
          <w:p w:rsidR="004F3654" w:rsidRPr="00CF4CAA" w:rsidRDefault="004F3654" w:rsidP="00E271A7">
            <w:pPr>
              <w:jc w:val="center"/>
              <w:rPr>
                <w:rFonts w:ascii="Calibri" w:hAnsi="Calibri" w:cs="Arial"/>
                <w:sz w:val="16"/>
                <w:szCs w:val="16"/>
              </w:rPr>
            </w:pPr>
          </w:p>
        </w:tc>
        <w:tc>
          <w:tcPr>
            <w:tcW w:w="274" w:type="pct"/>
            <w:shd w:val="clear" w:color="auto" w:fill="00B0F0"/>
            <w:noWrap/>
          </w:tcPr>
          <w:p w:rsidR="004F3654" w:rsidRPr="00CF4CAA" w:rsidRDefault="004F3654" w:rsidP="00E271A7">
            <w:pPr>
              <w:jc w:val="center"/>
              <w:rPr>
                <w:rFonts w:ascii="Calibri" w:hAnsi="Calibri" w:cs="Arial"/>
                <w:sz w:val="16"/>
                <w:szCs w:val="16"/>
              </w:rPr>
            </w:pPr>
          </w:p>
        </w:tc>
        <w:tc>
          <w:tcPr>
            <w:tcW w:w="274" w:type="pct"/>
            <w:shd w:val="clear" w:color="auto" w:fill="00B0F0"/>
            <w:noWrap/>
          </w:tcPr>
          <w:p w:rsidR="004F3654" w:rsidRPr="00CF4CAA" w:rsidRDefault="004F3654" w:rsidP="00E271A7">
            <w:pPr>
              <w:jc w:val="center"/>
              <w:rPr>
                <w:rFonts w:ascii="Calibri" w:hAnsi="Calibri" w:cs="Arial"/>
                <w:sz w:val="16"/>
                <w:szCs w:val="16"/>
              </w:rPr>
            </w:pPr>
          </w:p>
        </w:tc>
        <w:tc>
          <w:tcPr>
            <w:tcW w:w="274" w:type="pct"/>
            <w:shd w:val="clear" w:color="auto" w:fill="00B0F0"/>
            <w:noWrap/>
          </w:tcPr>
          <w:p w:rsidR="004F3654" w:rsidRPr="00CF4CAA" w:rsidRDefault="004F3654" w:rsidP="00E271A7">
            <w:pPr>
              <w:jc w:val="center"/>
              <w:rPr>
                <w:rFonts w:ascii="Calibri" w:hAnsi="Calibri" w:cs="Arial"/>
                <w:sz w:val="16"/>
                <w:szCs w:val="16"/>
              </w:rPr>
            </w:pPr>
          </w:p>
        </w:tc>
        <w:tc>
          <w:tcPr>
            <w:tcW w:w="274" w:type="pct"/>
            <w:shd w:val="clear" w:color="auto" w:fill="00B0F0"/>
            <w:noWrap/>
          </w:tcPr>
          <w:p w:rsidR="004F3654" w:rsidRPr="00CF4CAA" w:rsidRDefault="004F3654" w:rsidP="00E271A7">
            <w:pPr>
              <w:jc w:val="center"/>
              <w:rPr>
                <w:rFonts w:ascii="Calibri" w:hAnsi="Calibri" w:cs="Arial"/>
                <w:sz w:val="16"/>
                <w:szCs w:val="16"/>
              </w:rPr>
            </w:pPr>
          </w:p>
        </w:tc>
        <w:tc>
          <w:tcPr>
            <w:tcW w:w="273" w:type="pct"/>
            <w:shd w:val="clear" w:color="auto" w:fill="00B0F0"/>
            <w:noWrap/>
          </w:tcPr>
          <w:p w:rsidR="004F3654" w:rsidRPr="00CF4CAA" w:rsidRDefault="004F3654" w:rsidP="00E271A7">
            <w:pPr>
              <w:jc w:val="center"/>
              <w:rPr>
                <w:rFonts w:ascii="Calibri" w:hAnsi="Calibri" w:cs="Arial"/>
                <w:b/>
                <w:bCs/>
                <w:sz w:val="16"/>
                <w:szCs w:val="16"/>
              </w:rPr>
            </w:pPr>
          </w:p>
        </w:tc>
        <w:tc>
          <w:tcPr>
            <w:tcW w:w="273" w:type="pct"/>
            <w:shd w:val="clear" w:color="auto" w:fill="00B0F0"/>
            <w:noWrap/>
          </w:tcPr>
          <w:p w:rsidR="004F3654" w:rsidRPr="00CF4CAA" w:rsidRDefault="004F3654" w:rsidP="00E271A7">
            <w:pPr>
              <w:jc w:val="center"/>
              <w:rPr>
                <w:rFonts w:ascii="Calibri" w:hAnsi="Calibri" w:cs="Arial"/>
                <w:b/>
                <w:bCs/>
                <w:sz w:val="16"/>
                <w:szCs w:val="16"/>
              </w:rPr>
            </w:pPr>
          </w:p>
        </w:tc>
        <w:tc>
          <w:tcPr>
            <w:tcW w:w="273" w:type="pct"/>
            <w:shd w:val="clear" w:color="auto" w:fill="00B0F0"/>
            <w:noWrap/>
          </w:tcPr>
          <w:p w:rsidR="004F3654" w:rsidRPr="00CF4CAA" w:rsidRDefault="004F3654" w:rsidP="00E271A7">
            <w:pPr>
              <w:jc w:val="center"/>
              <w:rPr>
                <w:rFonts w:ascii="Calibri" w:hAnsi="Calibri" w:cs="Arial"/>
                <w:b/>
                <w:bCs/>
                <w:sz w:val="16"/>
                <w:szCs w:val="16"/>
              </w:rPr>
            </w:pPr>
          </w:p>
        </w:tc>
        <w:tc>
          <w:tcPr>
            <w:tcW w:w="273" w:type="pct"/>
            <w:shd w:val="clear" w:color="auto" w:fill="00B0F0"/>
            <w:noWrap/>
          </w:tcPr>
          <w:p w:rsidR="004F3654" w:rsidRPr="00CF4CAA" w:rsidRDefault="004F3654" w:rsidP="00E271A7">
            <w:pPr>
              <w:jc w:val="center"/>
              <w:rPr>
                <w:rFonts w:ascii="Calibri" w:hAnsi="Calibri" w:cs="Arial"/>
                <w:b/>
                <w:bCs/>
                <w:sz w:val="16"/>
                <w:szCs w:val="16"/>
              </w:rPr>
            </w:pPr>
          </w:p>
        </w:tc>
        <w:tc>
          <w:tcPr>
            <w:tcW w:w="249" w:type="pct"/>
            <w:shd w:val="clear" w:color="auto" w:fill="00B0F0"/>
          </w:tcPr>
          <w:p w:rsidR="004F3654" w:rsidRPr="00CF4CAA" w:rsidRDefault="004F3654" w:rsidP="00E271A7">
            <w:pPr>
              <w:jc w:val="center"/>
              <w:rPr>
                <w:rFonts w:ascii="Calibri" w:hAnsi="Calibri" w:cs="Arial"/>
                <w:b/>
                <w:bCs/>
                <w:sz w:val="16"/>
                <w:szCs w:val="16"/>
              </w:rPr>
            </w:pPr>
          </w:p>
        </w:tc>
        <w:tc>
          <w:tcPr>
            <w:tcW w:w="249" w:type="pct"/>
            <w:shd w:val="clear" w:color="auto" w:fill="00B0F0"/>
          </w:tcPr>
          <w:p w:rsidR="004F3654" w:rsidRPr="00CF4CAA" w:rsidRDefault="004F3654" w:rsidP="00E271A7">
            <w:pPr>
              <w:jc w:val="center"/>
              <w:rPr>
                <w:rFonts w:ascii="Calibri" w:hAnsi="Calibri" w:cs="Arial"/>
                <w:b/>
                <w:bCs/>
                <w:sz w:val="16"/>
                <w:szCs w:val="16"/>
              </w:rPr>
            </w:pPr>
          </w:p>
        </w:tc>
        <w:tc>
          <w:tcPr>
            <w:tcW w:w="249" w:type="pct"/>
            <w:shd w:val="clear" w:color="auto" w:fill="00B0F0"/>
          </w:tcPr>
          <w:p w:rsidR="004F3654" w:rsidRPr="00CF4CAA" w:rsidRDefault="004F3654" w:rsidP="00E271A7">
            <w:pPr>
              <w:jc w:val="center"/>
              <w:rPr>
                <w:rFonts w:ascii="Calibri" w:hAnsi="Calibri" w:cs="Arial"/>
                <w:b/>
                <w:bCs/>
                <w:sz w:val="16"/>
                <w:szCs w:val="16"/>
              </w:rPr>
            </w:pPr>
          </w:p>
        </w:tc>
        <w:tc>
          <w:tcPr>
            <w:tcW w:w="248" w:type="pct"/>
            <w:shd w:val="clear" w:color="auto" w:fill="00B0F0"/>
          </w:tcPr>
          <w:p w:rsidR="004F3654" w:rsidRPr="00CF4CAA" w:rsidRDefault="004F3654" w:rsidP="00E271A7">
            <w:pPr>
              <w:jc w:val="center"/>
              <w:rPr>
                <w:rFonts w:ascii="Calibri" w:hAnsi="Calibri" w:cs="Arial"/>
                <w:b/>
                <w:bCs/>
                <w:sz w:val="16"/>
                <w:szCs w:val="16"/>
              </w:rPr>
            </w:pPr>
          </w:p>
        </w:tc>
        <w:tc>
          <w:tcPr>
            <w:tcW w:w="243" w:type="pct"/>
            <w:shd w:val="clear" w:color="auto" w:fill="00B0F0"/>
          </w:tcPr>
          <w:p w:rsidR="004F3654" w:rsidRPr="00CF4CAA" w:rsidRDefault="004F3654" w:rsidP="00E271A7">
            <w:pPr>
              <w:jc w:val="center"/>
              <w:rPr>
                <w:rFonts w:ascii="Calibri" w:hAnsi="Calibri" w:cs="Arial"/>
                <w:b/>
                <w:bCs/>
                <w:sz w:val="16"/>
                <w:szCs w:val="16"/>
              </w:rPr>
            </w:pPr>
          </w:p>
        </w:tc>
        <w:tc>
          <w:tcPr>
            <w:tcW w:w="240" w:type="pct"/>
            <w:shd w:val="clear" w:color="auto" w:fill="00B0F0"/>
          </w:tcPr>
          <w:p w:rsidR="004F3654" w:rsidRPr="00CF4CAA" w:rsidRDefault="004F3654" w:rsidP="00E271A7">
            <w:pPr>
              <w:jc w:val="center"/>
              <w:rPr>
                <w:rFonts w:ascii="Calibri" w:hAnsi="Calibri" w:cs="Arial"/>
                <w:b/>
                <w:bCs/>
                <w:sz w:val="16"/>
                <w:szCs w:val="16"/>
              </w:rPr>
            </w:pPr>
          </w:p>
        </w:tc>
        <w:tc>
          <w:tcPr>
            <w:tcW w:w="240" w:type="pct"/>
            <w:shd w:val="clear" w:color="auto" w:fill="00B0F0"/>
          </w:tcPr>
          <w:p w:rsidR="004F3654" w:rsidRPr="00CF4CAA" w:rsidRDefault="004F3654" w:rsidP="00E271A7">
            <w:pPr>
              <w:jc w:val="center"/>
              <w:rPr>
                <w:rFonts w:ascii="Calibri" w:hAnsi="Calibri" w:cs="Arial"/>
                <w:b/>
                <w:bCs/>
                <w:sz w:val="16"/>
                <w:szCs w:val="16"/>
              </w:rPr>
            </w:pP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Deceduti nel periodo</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169</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Pr>
                <w:rFonts w:ascii="Calibri" w:hAnsi="Calibri" w:cs="Arial"/>
                <w:sz w:val="16"/>
                <w:szCs w:val="16"/>
              </w:rPr>
              <w:t>79</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176</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179</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210</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20</w:t>
            </w:r>
            <w:r>
              <w:rPr>
                <w:rFonts w:ascii="Calibri" w:hAnsi="Calibri" w:cs="Arial"/>
                <w:sz w:val="16"/>
                <w:szCs w:val="16"/>
              </w:rPr>
              <w:t>3</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172</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204</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24</w:t>
            </w:r>
            <w:r>
              <w:rPr>
                <w:rFonts w:ascii="Calibri" w:hAnsi="Calibri" w:cs="Arial"/>
                <w:sz w:val="16"/>
                <w:szCs w:val="16"/>
              </w:rPr>
              <w:t>6</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229</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21</w:t>
            </w:r>
            <w:r>
              <w:rPr>
                <w:rFonts w:ascii="Calibri" w:hAnsi="Calibri" w:cs="Arial"/>
                <w:sz w:val="16"/>
                <w:szCs w:val="16"/>
              </w:rPr>
              <w:t>4</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25</w:t>
            </w:r>
            <w:r>
              <w:rPr>
                <w:rFonts w:ascii="Calibri" w:hAnsi="Calibri" w:cs="Arial"/>
                <w:sz w:val="16"/>
                <w:szCs w:val="16"/>
              </w:rPr>
              <w:t>5</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245</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231</w:t>
            </w: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24</w:t>
            </w:r>
            <w:r w:rsidR="00E271A7">
              <w:rPr>
                <w:rFonts w:ascii="Calibri" w:hAnsi="Calibri" w:cs="Arial"/>
                <w:sz w:val="16"/>
                <w:szCs w:val="16"/>
              </w:rPr>
              <w:t>1</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251</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178</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Trasferiti OUT nel periodo</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5</w:t>
            </w:r>
          </w:p>
        </w:tc>
        <w:tc>
          <w:tcPr>
            <w:tcW w:w="275"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5</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p>
        </w:tc>
        <w:tc>
          <w:tcPr>
            <w:tcW w:w="274"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4</w:t>
            </w:r>
          </w:p>
        </w:tc>
        <w:tc>
          <w:tcPr>
            <w:tcW w:w="274"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4</w:t>
            </w:r>
          </w:p>
        </w:tc>
        <w:tc>
          <w:tcPr>
            <w:tcW w:w="274"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13</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Pr>
                <w:rFonts w:ascii="Calibri" w:hAnsi="Calibri" w:cs="Arial"/>
                <w:sz w:val="16"/>
                <w:szCs w:val="16"/>
              </w:rPr>
              <w:t>2</w:t>
            </w:r>
          </w:p>
        </w:tc>
        <w:tc>
          <w:tcPr>
            <w:tcW w:w="273"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14</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Pr>
                <w:rFonts w:ascii="Calibri" w:hAnsi="Calibri" w:cs="Arial"/>
                <w:sz w:val="16"/>
                <w:szCs w:val="16"/>
              </w:rPr>
              <w:t>1</w:t>
            </w:r>
          </w:p>
        </w:tc>
        <w:tc>
          <w:tcPr>
            <w:tcW w:w="273"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11</w:t>
            </w:r>
          </w:p>
        </w:tc>
        <w:tc>
          <w:tcPr>
            <w:tcW w:w="249" w:type="pct"/>
            <w:shd w:val="clear" w:color="auto" w:fill="auto"/>
          </w:tcPr>
          <w:p w:rsidR="004F3654" w:rsidRPr="00CF4CAA" w:rsidRDefault="00E271A7" w:rsidP="00E271A7">
            <w:pPr>
              <w:jc w:val="center"/>
              <w:rPr>
                <w:rFonts w:ascii="Calibri" w:hAnsi="Calibri" w:cs="Arial"/>
                <w:sz w:val="16"/>
                <w:szCs w:val="16"/>
              </w:rPr>
            </w:pPr>
            <w:r>
              <w:rPr>
                <w:rFonts w:ascii="Calibri" w:hAnsi="Calibri" w:cs="Arial"/>
                <w:sz w:val="16"/>
                <w:szCs w:val="16"/>
              </w:rPr>
              <w:t>19</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1</w:t>
            </w:r>
            <w:r w:rsidR="00E271A7">
              <w:rPr>
                <w:rFonts w:ascii="Calibri" w:hAnsi="Calibri" w:cs="Arial"/>
                <w:sz w:val="16"/>
                <w:szCs w:val="16"/>
              </w:rPr>
              <w:t>3</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2</w:t>
            </w:r>
            <w:r w:rsidR="00E271A7">
              <w:rPr>
                <w:rFonts w:ascii="Calibri" w:hAnsi="Calibri" w:cs="Arial"/>
                <w:sz w:val="16"/>
                <w:szCs w:val="16"/>
              </w:rPr>
              <w:t>3</w:t>
            </w:r>
          </w:p>
        </w:tc>
        <w:tc>
          <w:tcPr>
            <w:tcW w:w="248"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17</w:t>
            </w:r>
          </w:p>
        </w:tc>
        <w:tc>
          <w:tcPr>
            <w:tcW w:w="243"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9</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12</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11</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Ripresa funzionale</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4</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1</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5</w:t>
            </w: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4</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5</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2</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Persi al follow up</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0</w:t>
            </w:r>
          </w:p>
        </w:tc>
        <w:tc>
          <w:tcPr>
            <w:tcW w:w="273"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2</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2</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5</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1</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5</w:t>
            </w: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4</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3</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2</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Trapiantati</w:t>
            </w:r>
          </w:p>
        </w:tc>
        <w:tc>
          <w:tcPr>
            <w:tcW w:w="274"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39</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50</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4</w:t>
            </w:r>
            <w:r>
              <w:rPr>
                <w:rFonts w:ascii="Calibri" w:hAnsi="Calibri" w:cs="Arial"/>
                <w:sz w:val="16"/>
                <w:szCs w:val="16"/>
              </w:rPr>
              <w:t>6</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5</w:t>
            </w:r>
            <w:r>
              <w:rPr>
                <w:rFonts w:ascii="Calibri" w:hAnsi="Calibri" w:cs="Arial"/>
                <w:sz w:val="16"/>
                <w:szCs w:val="16"/>
              </w:rPr>
              <w:t>2</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3</w:t>
            </w:r>
            <w:r>
              <w:rPr>
                <w:rFonts w:ascii="Calibri" w:hAnsi="Calibri" w:cs="Arial"/>
                <w:sz w:val="16"/>
                <w:szCs w:val="16"/>
              </w:rPr>
              <w:t>7</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5</w:t>
            </w:r>
            <w:r>
              <w:rPr>
                <w:rFonts w:ascii="Calibri" w:hAnsi="Calibri" w:cs="Arial"/>
                <w:sz w:val="16"/>
                <w:szCs w:val="16"/>
              </w:rPr>
              <w:t>6</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3</w:t>
            </w:r>
            <w:r>
              <w:rPr>
                <w:rFonts w:ascii="Calibri" w:hAnsi="Calibri" w:cs="Arial"/>
                <w:sz w:val="16"/>
                <w:szCs w:val="16"/>
              </w:rPr>
              <w:t>4</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3</w:t>
            </w:r>
            <w:r>
              <w:rPr>
                <w:rFonts w:ascii="Calibri" w:hAnsi="Calibri" w:cs="Arial"/>
                <w:sz w:val="16"/>
                <w:szCs w:val="16"/>
              </w:rPr>
              <w:t>8</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4</w:t>
            </w:r>
            <w:r>
              <w:rPr>
                <w:rFonts w:ascii="Calibri" w:hAnsi="Calibri" w:cs="Arial"/>
                <w:sz w:val="16"/>
                <w:szCs w:val="16"/>
              </w:rPr>
              <w:t>3</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3</w:t>
            </w:r>
            <w:r>
              <w:rPr>
                <w:rFonts w:ascii="Calibri" w:hAnsi="Calibri" w:cs="Arial"/>
                <w:sz w:val="16"/>
                <w:szCs w:val="16"/>
              </w:rPr>
              <w:t>1</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3</w:t>
            </w:r>
            <w:r w:rsidR="00E271A7">
              <w:rPr>
                <w:rFonts w:ascii="Calibri" w:hAnsi="Calibri" w:cs="Arial"/>
                <w:sz w:val="16"/>
                <w:szCs w:val="16"/>
              </w:rPr>
              <w:t>6</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40</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32</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35</w:t>
            </w: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3</w:t>
            </w:r>
            <w:r w:rsidR="00E271A7">
              <w:rPr>
                <w:rFonts w:ascii="Calibri" w:hAnsi="Calibri" w:cs="Arial"/>
                <w:sz w:val="16"/>
                <w:szCs w:val="16"/>
              </w:rPr>
              <w:t>4</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32</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22</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Cambio</w:t>
            </w:r>
            <w:r w:rsidR="009656C9">
              <w:rPr>
                <w:rFonts w:ascii="Calibri" w:hAnsi="Calibri" w:cs="Arial"/>
                <w:sz w:val="16"/>
                <w:szCs w:val="16"/>
              </w:rPr>
              <w:t xml:space="preserve"> </w:t>
            </w:r>
            <w:r w:rsidRPr="00CF4CAA">
              <w:rPr>
                <w:rFonts w:ascii="Calibri" w:hAnsi="Calibri" w:cs="Arial"/>
                <w:sz w:val="16"/>
                <w:szCs w:val="16"/>
              </w:rPr>
              <w:t>trattamento</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8</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12</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6</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5</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3</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10</w:t>
            </w:r>
          </w:p>
        </w:tc>
        <w:tc>
          <w:tcPr>
            <w:tcW w:w="273" w:type="pct"/>
            <w:shd w:val="clear" w:color="auto" w:fill="auto"/>
            <w:noWrap/>
          </w:tcPr>
          <w:p w:rsidR="004F3654" w:rsidRPr="00CF4CAA" w:rsidRDefault="004F3654" w:rsidP="00E271A7">
            <w:pPr>
              <w:jc w:val="center"/>
              <w:rPr>
                <w:rFonts w:ascii="Calibri" w:hAnsi="Calibri" w:cs="Arial"/>
                <w:sz w:val="16"/>
                <w:szCs w:val="16"/>
              </w:rPr>
            </w:pPr>
            <w:r>
              <w:rPr>
                <w:rFonts w:ascii="Calibri" w:hAnsi="Calibri" w:cs="Arial"/>
                <w:sz w:val="16"/>
                <w:szCs w:val="16"/>
              </w:rPr>
              <w:t>5</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9</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10</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11</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7</w:t>
            </w: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3</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6</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6</w:t>
            </w:r>
          </w:p>
        </w:tc>
      </w:tr>
      <w:tr w:rsidR="00E271A7" w:rsidRPr="00CF4CAA" w:rsidTr="00E271A7">
        <w:trPr>
          <w:trHeight w:val="285"/>
          <w:jc w:val="center"/>
        </w:trPr>
        <w:tc>
          <w:tcPr>
            <w:tcW w:w="545" w:type="pct"/>
            <w:shd w:val="clear" w:color="auto" w:fill="00CCFF"/>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Prevalenti fine anno</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117</w:t>
            </w:r>
            <w:r>
              <w:rPr>
                <w:rFonts w:ascii="Calibri" w:hAnsi="Calibri" w:cs="Arial"/>
                <w:sz w:val="16"/>
                <w:szCs w:val="16"/>
              </w:rPr>
              <w:t>1</w:t>
            </w:r>
          </w:p>
        </w:tc>
        <w:tc>
          <w:tcPr>
            <w:tcW w:w="275"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114</w:t>
            </w:r>
            <w:r>
              <w:rPr>
                <w:rFonts w:ascii="Calibri" w:hAnsi="Calibri" w:cs="Arial"/>
                <w:sz w:val="16"/>
                <w:szCs w:val="16"/>
              </w:rPr>
              <w:t>1</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116</w:t>
            </w:r>
            <w:r>
              <w:rPr>
                <w:rFonts w:ascii="Calibri" w:hAnsi="Calibri" w:cs="Arial"/>
                <w:sz w:val="16"/>
                <w:szCs w:val="16"/>
              </w:rPr>
              <w:t>8</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118</w:t>
            </w:r>
            <w:r>
              <w:rPr>
                <w:rFonts w:ascii="Calibri" w:hAnsi="Calibri" w:cs="Arial"/>
                <w:sz w:val="16"/>
                <w:szCs w:val="16"/>
              </w:rPr>
              <w:t>5</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120</w:t>
            </w:r>
            <w:r>
              <w:rPr>
                <w:rFonts w:ascii="Calibri" w:hAnsi="Calibri" w:cs="Arial"/>
                <w:sz w:val="16"/>
                <w:szCs w:val="16"/>
              </w:rPr>
              <w:t>4</w:t>
            </w:r>
          </w:p>
        </w:tc>
        <w:tc>
          <w:tcPr>
            <w:tcW w:w="274"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118</w:t>
            </w:r>
            <w:r>
              <w:rPr>
                <w:rFonts w:ascii="Calibri" w:hAnsi="Calibri" w:cs="Arial"/>
                <w:sz w:val="16"/>
                <w:szCs w:val="16"/>
              </w:rPr>
              <w:t>5</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123</w:t>
            </w:r>
            <w:r>
              <w:rPr>
                <w:rFonts w:ascii="Calibri" w:hAnsi="Calibri" w:cs="Arial"/>
                <w:sz w:val="16"/>
                <w:szCs w:val="16"/>
              </w:rPr>
              <w:t>7</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128</w:t>
            </w:r>
            <w:r>
              <w:rPr>
                <w:rFonts w:ascii="Calibri" w:hAnsi="Calibri" w:cs="Arial"/>
                <w:sz w:val="16"/>
                <w:szCs w:val="16"/>
              </w:rPr>
              <w:t>7</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12</w:t>
            </w:r>
            <w:r>
              <w:rPr>
                <w:rFonts w:ascii="Calibri" w:hAnsi="Calibri" w:cs="Arial"/>
                <w:sz w:val="16"/>
                <w:szCs w:val="16"/>
              </w:rPr>
              <w:t>92</w:t>
            </w:r>
          </w:p>
        </w:tc>
        <w:tc>
          <w:tcPr>
            <w:tcW w:w="273" w:type="pct"/>
            <w:shd w:val="clear" w:color="auto" w:fill="auto"/>
            <w:noWrap/>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13</w:t>
            </w:r>
            <w:r>
              <w:rPr>
                <w:rFonts w:ascii="Calibri" w:hAnsi="Calibri" w:cs="Arial"/>
                <w:sz w:val="16"/>
                <w:szCs w:val="16"/>
              </w:rPr>
              <w:t>13</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Pr>
                <w:rFonts w:ascii="Calibri" w:hAnsi="Calibri" w:cs="Arial"/>
                <w:sz w:val="16"/>
                <w:szCs w:val="16"/>
              </w:rPr>
              <w:t>31</w:t>
            </w:r>
            <w:r w:rsidR="00E271A7">
              <w:rPr>
                <w:rFonts w:ascii="Calibri" w:hAnsi="Calibri" w:cs="Arial"/>
                <w:sz w:val="16"/>
                <w:szCs w:val="16"/>
              </w:rPr>
              <w:t>3</w:t>
            </w:r>
          </w:p>
        </w:tc>
        <w:tc>
          <w:tcPr>
            <w:tcW w:w="249" w:type="pct"/>
            <w:shd w:val="clear" w:color="auto" w:fill="auto"/>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sidR="00E271A7">
              <w:rPr>
                <w:rFonts w:ascii="Calibri" w:hAnsi="Calibri" w:cs="Arial"/>
                <w:sz w:val="16"/>
                <w:szCs w:val="16"/>
              </w:rPr>
              <w:t>301</w:t>
            </w:r>
          </w:p>
        </w:tc>
        <w:tc>
          <w:tcPr>
            <w:tcW w:w="249" w:type="pct"/>
            <w:shd w:val="clear" w:color="auto" w:fill="auto"/>
          </w:tcPr>
          <w:p w:rsidR="004F3654" w:rsidRPr="00CF4CAA" w:rsidRDefault="004F3654" w:rsidP="00E271A7">
            <w:pPr>
              <w:jc w:val="center"/>
              <w:rPr>
                <w:rFonts w:ascii="Calibri" w:hAnsi="Calibri" w:cs="Arial"/>
                <w:sz w:val="16"/>
                <w:szCs w:val="16"/>
              </w:rPr>
            </w:pPr>
            <w:r>
              <w:rPr>
                <w:rFonts w:ascii="Calibri" w:hAnsi="Calibri" w:cs="Arial"/>
                <w:sz w:val="16"/>
                <w:szCs w:val="16"/>
              </w:rPr>
              <w:t>13</w:t>
            </w:r>
            <w:r w:rsidR="00E271A7">
              <w:rPr>
                <w:rFonts w:ascii="Calibri" w:hAnsi="Calibri" w:cs="Arial"/>
                <w:sz w:val="16"/>
                <w:szCs w:val="16"/>
              </w:rPr>
              <w:t>55</w:t>
            </w:r>
          </w:p>
        </w:tc>
        <w:tc>
          <w:tcPr>
            <w:tcW w:w="248"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13</w:t>
            </w:r>
            <w:r w:rsidR="00E271A7">
              <w:rPr>
                <w:rFonts w:ascii="Calibri" w:hAnsi="Calibri" w:cs="Arial"/>
                <w:sz w:val="16"/>
                <w:szCs w:val="16"/>
              </w:rPr>
              <w:t>61</w:t>
            </w:r>
          </w:p>
        </w:tc>
        <w:tc>
          <w:tcPr>
            <w:tcW w:w="243" w:type="pct"/>
            <w:shd w:val="clear" w:color="auto" w:fill="auto"/>
          </w:tcPr>
          <w:p w:rsidR="004F3654" w:rsidRDefault="004F3654" w:rsidP="00E271A7">
            <w:pPr>
              <w:jc w:val="center"/>
              <w:rPr>
                <w:rFonts w:ascii="Calibri" w:hAnsi="Calibri" w:cs="Arial"/>
                <w:sz w:val="16"/>
                <w:szCs w:val="16"/>
              </w:rPr>
            </w:pPr>
            <w:r>
              <w:rPr>
                <w:rFonts w:ascii="Calibri" w:hAnsi="Calibri" w:cs="Arial"/>
                <w:sz w:val="16"/>
                <w:szCs w:val="16"/>
              </w:rPr>
              <w:t>13</w:t>
            </w:r>
            <w:r w:rsidR="00E271A7">
              <w:rPr>
                <w:rFonts w:ascii="Calibri" w:hAnsi="Calibri" w:cs="Arial"/>
                <w:sz w:val="16"/>
                <w:szCs w:val="16"/>
              </w:rPr>
              <w:t>59</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1335</w:t>
            </w:r>
          </w:p>
        </w:tc>
        <w:tc>
          <w:tcPr>
            <w:tcW w:w="240" w:type="pct"/>
            <w:shd w:val="clear" w:color="auto" w:fill="auto"/>
          </w:tcPr>
          <w:p w:rsidR="004F3654" w:rsidRDefault="00E271A7" w:rsidP="00E271A7">
            <w:pPr>
              <w:jc w:val="center"/>
              <w:rPr>
                <w:rFonts w:ascii="Calibri" w:hAnsi="Calibri" w:cs="Arial"/>
                <w:sz w:val="16"/>
                <w:szCs w:val="16"/>
              </w:rPr>
            </w:pPr>
            <w:r>
              <w:rPr>
                <w:rFonts w:ascii="Calibri" w:hAnsi="Calibri" w:cs="Arial"/>
                <w:sz w:val="16"/>
                <w:szCs w:val="16"/>
              </w:rPr>
              <w:t>1357</w:t>
            </w:r>
          </w:p>
        </w:tc>
      </w:tr>
    </w:tbl>
    <w:p w:rsidR="00256D71" w:rsidRPr="002A4787" w:rsidRDefault="009656C9" w:rsidP="00E271A7">
      <w:pPr>
        <w:pStyle w:val="Corpotesto"/>
        <w:jc w:val="right"/>
        <w:rPr>
          <w:rFonts w:ascii="Calibri" w:hAnsi="Calibri"/>
          <w:bCs/>
          <w:sz w:val="22"/>
          <w:szCs w:val="22"/>
        </w:rPr>
      </w:pPr>
      <w:r>
        <w:rPr>
          <w:rFonts w:ascii="Calibri" w:hAnsi="Calibri"/>
          <w:bCs/>
        </w:rPr>
        <w:t xml:space="preserve"> </w:t>
      </w:r>
      <w:r w:rsidR="00256D71" w:rsidRPr="002A4787">
        <w:rPr>
          <w:rFonts w:ascii="Calibri" w:hAnsi="Calibri"/>
          <w:bCs/>
          <w:sz w:val="22"/>
          <w:szCs w:val="22"/>
        </w:rPr>
        <w:t xml:space="preserve">Tab. </w:t>
      </w:r>
      <w:r w:rsidR="007828B1" w:rsidRPr="002A4787">
        <w:rPr>
          <w:rFonts w:ascii="Calibri" w:hAnsi="Calibri"/>
          <w:bCs/>
          <w:sz w:val="22"/>
          <w:szCs w:val="22"/>
        </w:rPr>
        <w:t>4</w:t>
      </w:r>
      <w:r w:rsidR="00256D71" w:rsidRPr="002A4787">
        <w:rPr>
          <w:rFonts w:ascii="Calibri" w:hAnsi="Calibri"/>
          <w:bCs/>
          <w:sz w:val="22"/>
          <w:szCs w:val="22"/>
        </w:rPr>
        <w:t>A</w:t>
      </w:r>
    </w:p>
    <w:p w:rsidR="00256D71" w:rsidRPr="00D378A2" w:rsidRDefault="00256D71" w:rsidP="00256D71">
      <w:pPr>
        <w:pStyle w:val="Corpotesto"/>
        <w:rPr>
          <w:rFonts w:ascii="Calibri" w:hAnsi="Calibri"/>
          <w:b/>
          <w:bCs/>
        </w:rPr>
      </w:pPr>
      <w:r w:rsidRPr="00D378A2">
        <w:rPr>
          <w:rFonts w:ascii="Calibri" w:hAnsi="Calibri"/>
          <w:b/>
          <w:bCs/>
        </w:rPr>
        <w:t>Dialisi Peritoneale</w:t>
      </w:r>
    </w:p>
    <w:tbl>
      <w:tblPr>
        <w:tblW w:w="5000" w:type="pct"/>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left w:w="70" w:type="dxa"/>
          <w:right w:w="70" w:type="dxa"/>
        </w:tblCellMar>
        <w:tblLook w:val="0000" w:firstRow="0" w:lastRow="0" w:firstColumn="0" w:lastColumn="0" w:noHBand="0" w:noVBand="0"/>
      </w:tblPr>
      <w:tblGrid>
        <w:gridCol w:w="1059"/>
        <w:gridCol w:w="515"/>
        <w:gridCol w:w="515"/>
        <w:gridCol w:w="515"/>
        <w:gridCol w:w="516"/>
        <w:gridCol w:w="516"/>
        <w:gridCol w:w="516"/>
        <w:gridCol w:w="516"/>
        <w:gridCol w:w="514"/>
        <w:gridCol w:w="514"/>
        <w:gridCol w:w="514"/>
        <w:gridCol w:w="514"/>
        <w:gridCol w:w="514"/>
        <w:gridCol w:w="514"/>
        <w:gridCol w:w="510"/>
        <w:gridCol w:w="507"/>
        <w:gridCol w:w="507"/>
        <w:gridCol w:w="503"/>
      </w:tblGrid>
      <w:tr w:rsidR="004F3654" w:rsidRPr="00CF4CAA" w:rsidTr="00E271A7">
        <w:trPr>
          <w:trHeight w:val="315"/>
          <w:jc w:val="center"/>
        </w:trPr>
        <w:tc>
          <w:tcPr>
            <w:tcW w:w="541" w:type="pct"/>
            <w:shd w:val="clear" w:color="auto" w:fill="00B0F0"/>
          </w:tcPr>
          <w:p w:rsidR="004F3654" w:rsidRPr="00CF4CAA" w:rsidRDefault="004F3654" w:rsidP="001E38E4">
            <w:pPr>
              <w:jc w:val="center"/>
              <w:rPr>
                <w:rFonts w:ascii="Calibri" w:hAnsi="Calibri" w:cs="Arial"/>
                <w:b/>
                <w:bCs/>
                <w:sz w:val="16"/>
                <w:szCs w:val="16"/>
              </w:rPr>
            </w:pPr>
            <w:r w:rsidRPr="00CF4CAA">
              <w:rPr>
                <w:rFonts w:ascii="Calibri" w:hAnsi="Calibri" w:cs="Arial"/>
                <w:b/>
                <w:bCs/>
                <w:sz w:val="16"/>
                <w:szCs w:val="16"/>
              </w:rPr>
              <w:t>ENTRATE</w:t>
            </w:r>
          </w:p>
        </w:tc>
        <w:tc>
          <w:tcPr>
            <w:tcW w:w="263"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2000</w:t>
            </w:r>
          </w:p>
        </w:tc>
        <w:tc>
          <w:tcPr>
            <w:tcW w:w="263"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2001</w:t>
            </w:r>
          </w:p>
        </w:tc>
        <w:tc>
          <w:tcPr>
            <w:tcW w:w="263"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2002</w:t>
            </w:r>
          </w:p>
        </w:tc>
        <w:tc>
          <w:tcPr>
            <w:tcW w:w="264"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2003</w:t>
            </w:r>
          </w:p>
        </w:tc>
        <w:tc>
          <w:tcPr>
            <w:tcW w:w="264"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2004</w:t>
            </w:r>
          </w:p>
        </w:tc>
        <w:tc>
          <w:tcPr>
            <w:tcW w:w="264"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2005</w:t>
            </w:r>
          </w:p>
        </w:tc>
        <w:tc>
          <w:tcPr>
            <w:tcW w:w="264"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2006</w:t>
            </w:r>
          </w:p>
        </w:tc>
        <w:tc>
          <w:tcPr>
            <w:tcW w:w="263"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2007</w:t>
            </w:r>
          </w:p>
        </w:tc>
        <w:tc>
          <w:tcPr>
            <w:tcW w:w="263"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2008</w:t>
            </w:r>
          </w:p>
        </w:tc>
        <w:tc>
          <w:tcPr>
            <w:tcW w:w="263"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2009</w:t>
            </w:r>
          </w:p>
        </w:tc>
        <w:tc>
          <w:tcPr>
            <w:tcW w:w="263"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2010</w:t>
            </w:r>
          </w:p>
        </w:tc>
        <w:tc>
          <w:tcPr>
            <w:tcW w:w="263" w:type="pct"/>
            <w:shd w:val="clear" w:color="auto" w:fill="00B0F0"/>
          </w:tcPr>
          <w:p w:rsidR="004F3654" w:rsidRPr="00CF4CAA" w:rsidRDefault="004F3654" w:rsidP="001E38E4">
            <w:pPr>
              <w:jc w:val="center"/>
              <w:rPr>
                <w:rFonts w:ascii="Calibri" w:hAnsi="Calibri" w:cs="Arial"/>
                <w:bCs/>
                <w:sz w:val="16"/>
                <w:szCs w:val="16"/>
              </w:rPr>
            </w:pPr>
            <w:r w:rsidRPr="00CF4CAA">
              <w:rPr>
                <w:rFonts w:ascii="Calibri" w:hAnsi="Calibri" w:cs="Arial"/>
                <w:bCs/>
                <w:sz w:val="16"/>
                <w:szCs w:val="16"/>
              </w:rPr>
              <w:t>2011</w:t>
            </w:r>
          </w:p>
        </w:tc>
        <w:tc>
          <w:tcPr>
            <w:tcW w:w="263" w:type="pct"/>
            <w:shd w:val="clear" w:color="auto" w:fill="00B0F0"/>
          </w:tcPr>
          <w:p w:rsidR="004F3654" w:rsidRPr="00CF4CAA" w:rsidRDefault="004F3654" w:rsidP="001E38E4">
            <w:pPr>
              <w:jc w:val="center"/>
              <w:rPr>
                <w:rFonts w:ascii="Calibri" w:hAnsi="Calibri" w:cs="Arial"/>
                <w:bCs/>
                <w:sz w:val="16"/>
                <w:szCs w:val="16"/>
              </w:rPr>
            </w:pPr>
            <w:r>
              <w:rPr>
                <w:rFonts w:ascii="Calibri" w:hAnsi="Calibri" w:cs="Arial"/>
                <w:bCs/>
                <w:sz w:val="16"/>
                <w:szCs w:val="16"/>
              </w:rPr>
              <w:t>2012</w:t>
            </w:r>
          </w:p>
        </w:tc>
        <w:tc>
          <w:tcPr>
            <w:tcW w:w="261" w:type="pct"/>
            <w:shd w:val="clear" w:color="auto" w:fill="00B0F0"/>
          </w:tcPr>
          <w:p w:rsidR="004F3654" w:rsidRDefault="004F3654" w:rsidP="001E38E4">
            <w:pPr>
              <w:jc w:val="center"/>
              <w:rPr>
                <w:rFonts w:ascii="Calibri" w:hAnsi="Calibri" w:cs="Arial"/>
                <w:bCs/>
                <w:sz w:val="16"/>
                <w:szCs w:val="16"/>
              </w:rPr>
            </w:pPr>
            <w:r>
              <w:rPr>
                <w:rFonts w:ascii="Calibri" w:hAnsi="Calibri" w:cs="Arial"/>
                <w:bCs/>
                <w:sz w:val="16"/>
                <w:szCs w:val="16"/>
              </w:rPr>
              <w:t>2013</w:t>
            </w:r>
          </w:p>
        </w:tc>
        <w:tc>
          <w:tcPr>
            <w:tcW w:w="259" w:type="pct"/>
            <w:shd w:val="clear" w:color="auto" w:fill="00B0F0"/>
          </w:tcPr>
          <w:p w:rsidR="004F3654" w:rsidRDefault="004F3654" w:rsidP="001E38E4">
            <w:pPr>
              <w:jc w:val="center"/>
              <w:rPr>
                <w:rFonts w:ascii="Calibri" w:hAnsi="Calibri" w:cs="Arial"/>
                <w:bCs/>
                <w:sz w:val="16"/>
                <w:szCs w:val="16"/>
              </w:rPr>
            </w:pPr>
            <w:r>
              <w:rPr>
                <w:rFonts w:ascii="Calibri" w:hAnsi="Calibri" w:cs="Arial"/>
                <w:bCs/>
                <w:sz w:val="16"/>
                <w:szCs w:val="16"/>
              </w:rPr>
              <w:t>2014</w:t>
            </w:r>
          </w:p>
        </w:tc>
        <w:tc>
          <w:tcPr>
            <w:tcW w:w="259" w:type="pct"/>
            <w:shd w:val="clear" w:color="auto" w:fill="00B0F0"/>
          </w:tcPr>
          <w:p w:rsidR="004F3654" w:rsidRDefault="004F3654" w:rsidP="001E38E4">
            <w:pPr>
              <w:jc w:val="center"/>
              <w:rPr>
                <w:rFonts w:ascii="Calibri" w:hAnsi="Calibri" w:cs="Arial"/>
                <w:bCs/>
                <w:sz w:val="16"/>
                <w:szCs w:val="16"/>
              </w:rPr>
            </w:pPr>
            <w:r>
              <w:rPr>
                <w:rFonts w:ascii="Calibri" w:hAnsi="Calibri" w:cs="Arial"/>
                <w:bCs/>
                <w:sz w:val="16"/>
                <w:szCs w:val="16"/>
              </w:rPr>
              <w:t>2015</w:t>
            </w:r>
          </w:p>
        </w:tc>
        <w:tc>
          <w:tcPr>
            <w:tcW w:w="257" w:type="pct"/>
            <w:shd w:val="clear" w:color="auto" w:fill="00B0F0"/>
          </w:tcPr>
          <w:p w:rsidR="004F3654" w:rsidRDefault="004F3654" w:rsidP="001E38E4">
            <w:pPr>
              <w:jc w:val="center"/>
              <w:rPr>
                <w:rFonts w:ascii="Calibri" w:hAnsi="Calibri" w:cs="Arial"/>
                <w:bCs/>
                <w:sz w:val="16"/>
                <w:szCs w:val="16"/>
              </w:rPr>
            </w:pPr>
            <w:r>
              <w:rPr>
                <w:rFonts w:ascii="Calibri" w:hAnsi="Calibri" w:cs="Arial"/>
                <w:bCs/>
                <w:sz w:val="16"/>
                <w:szCs w:val="16"/>
              </w:rPr>
              <w:t>2016</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Prevalenti inizio anno</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14</w:t>
            </w:r>
            <w:r>
              <w:rPr>
                <w:rFonts w:ascii="Calibri" w:hAnsi="Calibri" w:cs="Arial"/>
                <w:sz w:val="16"/>
                <w:szCs w:val="16"/>
              </w:rPr>
              <w:t>5</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15</w:t>
            </w:r>
            <w:r>
              <w:rPr>
                <w:rFonts w:ascii="Calibri" w:hAnsi="Calibri" w:cs="Arial"/>
                <w:sz w:val="16"/>
                <w:szCs w:val="16"/>
              </w:rPr>
              <w:t>7</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16</w:t>
            </w:r>
            <w:r>
              <w:rPr>
                <w:rFonts w:ascii="Calibri" w:hAnsi="Calibri" w:cs="Arial"/>
                <w:sz w:val="16"/>
                <w:szCs w:val="16"/>
              </w:rPr>
              <w:t>6</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15</w:t>
            </w:r>
            <w:r>
              <w:rPr>
                <w:rFonts w:ascii="Calibri" w:hAnsi="Calibri" w:cs="Arial"/>
                <w:sz w:val="16"/>
                <w:szCs w:val="16"/>
              </w:rPr>
              <w:t>2</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161</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15</w:t>
            </w:r>
            <w:r>
              <w:rPr>
                <w:rFonts w:ascii="Calibri" w:hAnsi="Calibri" w:cs="Arial"/>
                <w:sz w:val="16"/>
                <w:szCs w:val="16"/>
              </w:rPr>
              <w:t>3</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13</w:t>
            </w:r>
            <w:r>
              <w:rPr>
                <w:rFonts w:ascii="Calibri" w:hAnsi="Calibri" w:cs="Arial"/>
                <w:sz w:val="16"/>
                <w:szCs w:val="16"/>
              </w:rPr>
              <w:t>8</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126</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12</w:t>
            </w:r>
            <w:r>
              <w:rPr>
                <w:rFonts w:ascii="Calibri" w:hAnsi="Calibri" w:cs="Arial"/>
                <w:sz w:val="16"/>
                <w:szCs w:val="16"/>
              </w:rPr>
              <w:t>5</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125</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111</w:t>
            </w:r>
          </w:p>
        </w:tc>
        <w:tc>
          <w:tcPr>
            <w:tcW w:w="263" w:type="pct"/>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10</w:t>
            </w:r>
            <w:r w:rsidR="00E271A7">
              <w:rPr>
                <w:rFonts w:ascii="Calibri" w:hAnsi="Calibri" w:cs="Arial"/>
                <w:sz w:val="16"/>
                <w:szCs w:val="16"/>
              </w:rPr>
              <w:t>7</w:t>
            </w:r>
          </w:p>
        </w:tc>
        <w:tc>
          <w:tcPr>
            <w:tcW w:w="263" w:type="pct"/>
          </w:tcPr>
          <w:p w:rsidR="004F3654" w:rsidRPr="00CF4CAA" w:rsidRDefault="004F3654" w:rsidP="00E271A7">
            <w:pPr>
              <w:jc w:val="center"/>
              <w:rPr>
                <w:rFonts w:ascii="Calibri" w:hAnsi="Calibri" w:cs="Arial"/>
                <w:sz w:val="16"/>
                <w:szCs w:val="16"/>
              </w:rPr>
            </w:pPr>
            <w:r>
              <w:rPr>
                <w:rFonts w:ascii="Calibri" w:hAnsi="Calibri" w:cs="Arial"/>
                <w:sz w:val="16"/>
                <w:szCs w:val="16"/>
              </w:rPr>
              <w:t>10</w:t>
            </w:r>
            <w:r w:rsidR="00E271A7">
              <w:rPr>
                <w:rFonts w:ascii="Calibri" w:hAnsi="Calibri" w:cs="Arial"/>
                <w:sz w:val="16"/>
                <w:szCs w:val="16"/>
              </w:rPr>
              <w:t>3</w:t>
            </w:r>
          </w:p>
        </w:tc>
        <w:tc>
          <w:tcPr>
            <w:tcW w:w="261" w:type="pct"/>
          </w:tcPr>
          <w:p w:rsidR="004F3654" w:rsidRDefault="004F3654" w:rsidP="00E271A7">
            <w:pPr>
              <w:jc w:val="center"/>
              <w:rPr>
                <w:rFonts w:ascii="Calibri" w:hAnsi="Calibri" w:cs="Arial"/>
                <w:sz w:val="16"/>
                <w:szCs w:val="16"/>
              </w:rPr>
            </w:pPr>
            <w:r>
              <w:rPr>
                <w:rFonts w:ascii="Calibri" w:hAnsi="Calibri" w:cs="Arial"/>
                <w:sz w:val="16"/>
                <w:szCs w:val="16"/>
              </w:rPr>
              <w:t>11</w:t>
            </w:r>
            <w:r w:rsidR="00E271A7">
              <w:rPr>
                <w:rFonts w:ascii="Calibri" w:hAnsi="Calibri" w:cs="Arial"/>
                <w:sz w:val="16"/>
                <w:szCs w:val="16"/>
              </w:rPr>
              <w:t>2</w:t>
            </w:r>
          </w:p>
        </w:tc>
        <w:tc>
          <w:tcPr>
            <w:tcW w:w="259" w:type="pct"/>
          </w:tcPr>
          <w:p w:rsidR="004F3654" w:rsidRDefault="004F3654" w:rsidP="00E271A7">
            <w:pPr>
              <w:jc w:val="center"/>
              <w:rPr>
                <w:rFonts w:ascii="Calibri" w:hAnsi="Calibri" w:cs="Arial"/>
                <w:sz w:val="16"/>
                <w:szCs w:val="16"/>
              </w:rPr>
            </w:pPr>
            <w:r>
              <w:rPr>
                <w:rFonts w:ascii="Calibri" w:hAnsi="Calibri" w:cs="Arial"/>
                <w:sz w:val="16"/>
                <w:szCs w:val="16"/>
              </w:rPr>
              <w:t>1</w:t>
            </w:r>
            <w:r w:rsidR="00E271A7">
              <w:rPr>
                <w:rFonts w:ascii="Calibri" w:hAnsi="Calibri" w:cs="Arial"/>
                <w:sz w:val="16"/>
                <w:szCs w:val="16"/>
              </w:rPr>
              <w:t>29</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124</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127</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Incidenti nel periodo</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55</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29</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38</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33</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37</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27</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39</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27</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33</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28</w:t>
            </w:r>
          </w:p>
        </w:tc>
        <w:tc>
          <w:tcPr>
            <w:tcW w:w="263" w:type="pct"/>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3</w:t>
            </w:r>
            <w:r w:rsidR="00E271A7">
              <w:rPr>
                <w:rFonts w:ascii="Calibri" w:hAnsi="Calibri" w:cs="Arial"/>
                <w:sz w:val="16"/>
                <w:szCs w:val="16"/>
              </w:rPr>
              <w:t>5</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25</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29</w:t>
            </w:r>
          </w:p>
        </w:tc>
        <w:tc>
          <w:tcPr>
            <w:tcW w:w="261" w:type="pct"/>
          </w:tcPr>
          <w:p w:rsidR="004F3654" w:rsidRDefault="004F3654" w:rsidP="001E38E4">
            <w:pPr>
              <w:jc w:val="center"/>
              <w:rPr>
                <w:rFonts w:ascii="Calibri" w:hAnsi="Calibri" w:cs="Arial"/>
                <w:sz w:val="16"/>
                <w:szCs w:val="16"/>
              </w:rPr>
            </w:pPr>
            <w:r>
              <w:rPr>
                <w:rFonts w:ascii="Calibri" w:hAnsi="Calibri" w:cs="Arial"/>
                <w:sz w:val="16"/>
                <w:szCs w:val="16"/>
              </w:rPr>
              <w:t>47</w:t>
            </w:r>
          </w:p>
        </w:tc>
        <w:tc>
          <w:tcPr>
            <w:tcW w:w="259" w:type="pct"/>
          </w:tcPr>
          <w:p w:rsidR="004F3654" w:rsidRDefault="004F3654" w:rsidP="001E38E4">
            <w:pPr>
              <w:jc w:val="center"/>
              <w:rPr>
                <w:rFonts w:ascii="Calibri" w:hAnsi="Calibri" w:cs="Arial"/>
                <w:sz w:val="16"/>
                <w:szCs w:val="16"/>
              </w:rPr>
            </w:pPr>
            <w:r>
              <w:rPr>
                <w:rFonts w:ascii="Calibri" w:hAnsi="Calibri" w:cs="Arial"/>
                <w:sz w:val="16"/>
                <w:szCs w:val="16"/>
              </w:rPr>
              <w:t>35</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36</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26</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Trasferiti IN nel periodo</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0</w:t>
            </w:r>
          </w:p>
        </w:tc>
        <w:tc>
          <w:tcPr>
            <w:tcW w:w="261" w:type="pct"/>
          </w:tcPr>
          <w:p w:rsidR="004F3654" w:rsidRDefault="004F3654" w:rsidP="001E38E4">
            <w:pPr>
              <w:jc w:val="center"/>
              <w:rPr>
                <w:rFonts w:ascii="Calibri" w:hAnsi="Calibri" w:cs="Arial"/>
                <w:sz w:val="16"/>
                <w:szCs w:val="16"/>
              </w:rPr>
            </w:pPr>
            <w:r>
              <w:rPr>
                <w:rFonts w:ascii="Calibri" w:hAnsi="Calibri" w:cs="Arial"/>
                <w:sz w:val="16"/>
                <w:szCs w:val="16"/>
              </w:rPr>
              <w:t>0</w:t>
            </w:r>
          </w:p>
        </w:tc>
        <w:tc>
          <w:tcPr>
            <w:tcW w:w="259" w:type="pct"/>
          </w:tcPr>
          <w:p w:rsidR="004F3654" w:rsidRDefault="004F3654" w:rsidP="001E38E4">
            <w:pPr>
              <w:jc w:val="center"/>
              <w:rPr>
                <w:rFonts w:ascii="Calibri" w:hAnsi="Calibri" w:cs="Arial"/>
                <w:sz w:val="16"/>
                <w:szCs w:val="16"/>
              </w:rPr>
            </w:pPr>
            <w:r>
              <w:rPr>
                <w:rFonts w:ascii="Calibri" w:hAnsi="Calibri" w:cs="Arial"/>
                <w:sz w:val="16"/>
                <w:szCs w:val="16"/>
              </w:rPr>
              <w:t>0</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1</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0</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Rientro da TPX</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1</w:t>
            </w:r>
          </w:p>
        </w:tc>
        <w:tc>
          <w:tcPr>
            <w:tcW w:w="261" w:type="pct"/>
          </w:tcPr>
          <w:p w:rsidR="004F3654" w:rsidRDefault="004F3654" w:rsidP="001E38E4">
            <w:pPr>
              <w:jc w:val="center"/>
              <w:rPr>
                <w:rFonts w:ascii="Calibri" w:hAnsi="Calibri" w:cs="Arial"/>
                <w:sz w:val="16"/>
                <w:szCs w:val="16"/>
              </w:rPr>
            </w:pPr>
            <w:r>
              <w:rPr>
                <w:rFonts w:ascii="Calibri" w:hAnsi="Calibri" w:cs="Arial"/>
                <w:sz w:val="16"/>
                <w:szCs w:val="16"/>
              </w:rPr>
              <w:t>1</w:t>
            </w:r>
          </w:p>
        </w:tc>
        <w:tc>
          <w:tcPr>
            <w:tcW w:w="259" w:type="pct"/>
          </w:tcPr>
          <w:p w:rsidR="004F3654" w:rsidRDefault="004F3654" w:rsidP="001E38E4">
            <w:pPr>
              <w:jc w:val="center"/>
              <w:rPr>
                <w:rFonts w:ascii="Calibri" w:hAnsi="Calibri" w:cs="Arial"/>
                <w:sz w:val="16"/>
                <w:szCs w:val="16"/>
              </w:rPr>
            </w:pPr>
            <w:r>
              <w:rPr>
                <w:rFonts w:ascii="Calibri" w:hAnsi="Calibri" w:cs="Arial"/>
                <w:sz w:val="16"/>
                <w:szCs w:val="16"/>
              </w:rPr>
              <w:t>1</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1</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0</w:t>
            </w:r>
          </w:p>
        </w:tc>
      </w:tr>
      <w:tr w:rsidR="004F3654" w:rsidRPr="00CF4CAA" w:rsidTr="004F3654">
        <w:trPr>
          <w:trHeight w:val="300"/>
          <w:jc w:val="center"/>
        </w:trPr>
        <w:tc>
          <w:tcPr>
            <w:tcW w:w="541" w:type="pct"/>
            <w:tcBorders>
              <w:bottom w:val="single" w:sz="4" w:space="0" w:color="0000FF"/>
            </w:tcBorders>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Cambio tipo trattamento</w:t>
            </w:r>
          </w:p>
        </w:tc>
        <w:tc>
          <w:tcPr>
            <w:tcW w:w="263"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8</w:t>
            </w:r>
          </w:p>
        </w:tc>
        <w:tc>
          <w:tcPr>
            <w:tcW w:w="263"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12</w:t>
            </w:r>
          </w:p>
        </w:tc>
        <w:tc>
          <w:tcPr>
            <w:tcW w:w="263"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11</w:t>
            </w:r>
          </w:p>
        </w:tc>
        <w:tc>
          <w:tcPr>
            <w:tcW w:w="264"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11</w:t>
            </w:r>
          </w:p>
        </w:tc>
        <w:tc>
          <w:tcPr>
            <w:tcW w:w="264"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6</w:t>
            </w:r>
          </w:p>
        </w:tc>
        <w:tc>
          <w:tcPr>
            <w:tcW w:w="264"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5</w:t>
            </w:r>
          </w:p>
        </w:tc>
        <w:tc>
          <w:tcPr>
            <w:tcW w:w="264"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w:t>
            </w:r>
          </w:p>
        </w:tc>
        <w:tc>
          <w:tcPr>
            <w:tcW w:w="263"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11</w:t>
            </w:r>
          </w:p>
        </w:tc>
        <w:tc>
          <w:tcPr>
            <w:tcW w:w="263"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10</w:t>
            </w:r>
          </w:p>
        </w:tc>
        <w:tc>
          <w:tcPr>
            <w:tcW w:w="263" w:type="pct"/>
            <w:tcBorders>
              <w:bottom w:val="single" w:sz="4" w:space="0" w:color="0000FF"/>
            </w:tcBorders>
          </w:tcPr>
          <w:p w:rsidR="004F3654" w:rsidRPr="00CF4CAA" w:rsidRDefault="004F3654" w:rsidP="001E38E4">
            <w:pPr>
              <w:jc w:val="center"/>
              <w:rPr>
                <w:rFonts w:ascii="Calibri" w:hAnsi="Calibri" w:cs="Arial"/>
                <w:sz w:val="16"/>
                <w:szCs w:val="16"/>
              </w:rPr>
            </w:pPr>
            <w:r>
              <w:rPr>
                <w:rFonts w:ascii="Calibri" w:hAnsi="Calibri" w:cs="Arial"/>
                <w:sz w:val="16"/>
                <w:szCs w:val="16"/>
              </w:rPr>
              <w:t>5</w:t>
            </w:r>
          </w:p>
        </w:tc>
        <w:tc>
          <w:tcPr>
            <w:tcW w:w="263"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9</w:t>
            </w:r>
          </w:p>
        </w:tc>
        <w:tc>
          <w:tcPr>
            <w:tcW w:w="263" w:type="pct"/>
            <w:tcBorders>
              <w:bottom w:val="single" w:sz="4" w:space="0" w:color="0000FF"/>
            </w:tcBorders>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10</w:t>
            </w:r>
          </w:p>
        </w:tc>
        <w:tc>
          <w:tcPr>
            <w:tcW w:w="263" w:type="pct"/>
            <w:tcBorders>
              <w:bottom w:val="single" w:sz="4" w:space="0" w:color="0000FF"/>
            </w:tcBorders>
          </w:tcPr>
          <w:p w:rsidR="004F3654" w:rsidRPr="00CF4CAA" w:rsidRDefault="004F3654" w:rsidP="001E38E4">
            <w:pPr>
              <w:jc w:val="center"/>
              <w:rPr>
                <w:rFonts w:ascii="Calibri" w:hAnsi="Calibri" w:cs="Arial"/>
                <w:sz w:val="16"/>
                <w:szCs w:val="16"/>
              </w:rPr>
            </w:pPr>
            <w:r>
              <w:rPr>
                <w:rFonts w:ascii="Calibri" w:hAnsi="Calibri" w:cs="Arial"/>
                <w:sz w:val="16"/>
                <w:szCs w:val="16"/>
              </w:rPr>
              <w:t>11</w:t>
            </w:r>
          </w:p>
        </w:tc>
        <w:tc>
          <w:tcPr>
            <w:tcW w:w="261" w:type="pct"/>
            <w:tcBorders>
              <w:bottom w:val="single" w:sz="4" w:space="0" w:color="0000FF"/>
            </w:tcBorders>
          </w:tcPr>
          <w:p w:rsidR="004F3654" w:rsidRDefault="00E271A7" w:rsidP="001E38E4">
            <w:pPr>
              <w:jc w:val="center"/>
              <w:rPr>
                <w:rFonts w:ascii="Calibri" w:hAnsi="Calibri" w:cs="Arial"/>
                <w:sz w:val="16"/>
                <w:szCs w:val="16"/>
              </w:rPr>
            </w:pPr>
            <w:r>
              <w:rPr>
                <w:rFonts w:ascii="Calibri" w:hAnsi="Calibri" w:cs="Arial"/>
                <w:sz w:val="16"/>
                <w:szCs w:val="16"/>
              </w:rPr>
              <w:t>7</w:t>
            </w:r>
          </w:p>
        </w:tc>
        <w:tc>
          <w:tcPr>
            <w:tcW w:w="259" w:type="pct"/>
            <w:tcBorders>
              <w:bottom w:val="single" w:sz="4" w:space="0" w:color="0000FF"/>
            </w:tcBorders>
          </w:tcPr>
          <w:p w:rsidR="004F3654" w:rsidRDefault="004F3654" w:rsidP="001E38E4">
            <w:pPr>
              <w:jc w:val="center"/>
              <w:rPr>
                <w:rFonts w:ascii="Calibri" w:hAnsi="Calibri" w:cs="Arial"/>
                <w:sz w:val="16"/>
                <w:szCs w:val="16"/>
              </w:rPr>
            </w:pPr>
            <w:r>
              <w:rPr>
                <w:rFonts w:ascii="Calibri" w:hAnsi="Calibri" w:cs="Arial"/>
                <w:sz w:val="16"/>
                <w:szCs w:val="16"/>
              </w:rPr>
              <w:t>3</w:t>
            </w:r>
          </w:p>
        </w:tc>
        <w:tc>
          <w:tcPr>
            <w:tcW w:w="259" w:type="pct"/>
            <w:tcBorders>
              <w:bottom w:val="single" w:sz="4" w:space="0" w:color="0000FF"/>
            </w:tcBorders>
          </w:tcPr>
          <w:p w:rsidR="004F3654" w:rsidRDefault="00E271A7" w:rsidP="001E38E4">
            <w:pPr>
              <w:jc w:val="center"/>
              <w:rPr>
                <w:rFonts w:ascii="Calibri" w:hAnsi="Calibri" w:cs="Arial"/>
                <w:sz w:val="16"/>
                <w:szCs w:val="16"/>
              </w:rPr>
            </w:pPr>
            <w:r>
              <w:rPr>
                <w:rFonts w:ascii="Calibri" w:hAnsi="Calibri" w:cs="Arial"/>
                <w:sz w:val="16"/>
                <w:szCs w:val="16"/>
              </w:rPr>
              <w:t>6</w:t>
            </w:r>
          </w:p>
        </w:tc>
        <w:tc>
          <w:tcPr>
            <w:tcW w:w="257" w:type="pct"/>
            <w:tcBorders>
              <w:bottom w:val="single" w:sz="4" w:space="0" w:color="0000FF"/>
            </w:tcBorders>
          </w:tcPr>
          <w:p w:rsidR="004F3654" w:rsidRDefault="00E271A7" w:rsidP="001E38E4">
            <w:pPr>
              <w:jc w:val="center"/>
              <w:rPr>
                <w:rFonts w:ascii="Calibri" w:hAnsi="Calibri" w:cs="Arial"/>
                <w:sz w:val="16"/>
                <w:szCs w:val="16"/>
              </w:rPr>
            </w:pPr>
            <w:r>
              <w:rPr>
                <w:rFonts w:ascii="Calibri" w:hAnsi="Calibri" w:cs="Arial"/>
                <w:sz w:val="16"/>
                <w:szCs w:val="16"/>
              </w:rPr>
              <w:t>6</w:t>
            </w:r>
          </w:p>
        </w:tc>
      </w:tr>
      <w:tr w:rsidR="004F3654" w:rsidRPr="00CF4CAA" w:rsidTr="00E271A7">
        <w:trPr>
          <w:trHeight w:val="315"/>
          <w:jc w:val="center"/>
        </w:trPr>
        <w:tc>
          <w:tcPr>
            <w:tcW w:w="541" w:type="pct"/>
            <w:shd w:val="clear" w:color="auto" w:fill="00B0F0"/>
          </w:tcPr>
          <w:p w:rsidR="004F3654" w:rsidRPr="00CF4CAA" w:rsidRDefault="004F3654" w:rsidP="001E38E4">
            <w:pPr>
              <w:jc w:val="center"/>
              <w:rPr>
                <w:rFonts w:ascii="Calibri" w:hAnsi="Calibri" w:cs="Arial"/>
                <w:b/>
                <w:bCs/>
                <w:sz w:val="16"/>
                <w:szCs w:val="16"/>
              </w:rPr>
            </w:pPr>
            <w:r w:rsidRPr="00CF4CAA">
              <w:rPr>
                <w:rFonts w:ascii="Calibri" w:hAnsi="Calibri" w:cs="Arial"/>
                <w:b/>
                <w:bCs/>
                <w:sz w:val="16"/>
                <w:szCs w:val="16"/>
              </w:rPr>
              <w:t>USCITE</w:t>
            </w:r>
          </w:p>
        </w:tc>
        <w:tc>
          <w:tcPr>
            <w:tcW w:w="263" w:type="pct"/>
            <w:shd w:val="clear" w:color="auto" w:fill="00B0F0"/>
          </w:tcPr>
          <w:p w:rsidR="004F3654" w:rsidRPr="00CF4CAA" w:rsidRDefault="004F3654" w:rsidP="001E38E4">
            <w:pPr>
              <w:jc w:val="center"/>
              <w:rPr>
                <w:rFonts w:ascii="Calibri" w:hAnsi="Calibri" w:cs="Arial"/>
                <w:sz w:val="16"/>
                <w:szCs w:val="16"/>
              </w:rPr>
            </w:pPr>
          </w:p>
        </w:tc>
        <w:tc>
          <w:tcPr>
            <w:tcW w:w="263" w:type="pct"/>
            <w:shd w:val="clear" w:color="auto" w:fill="00B0F0"/>
          </w:tcPr>
          <w:p w:rsidR="004F3654" w:rsidRPr="00CF4CAA" w:rsidRDefault="004F3654" w:rsidP="001E38E4">
            <w:pPr>
              <w:jc w:val="center"/>
              <w:rPr>
                <w:rFonts w:ascii="Calibri" w:hAnsi="Calibri" w:cs="Arial"/>
                <w:sz w:val="16"/>
                <w:szCs w:val="16"/>
              </w:rPr>
            </w:pPr>
          </w:p>
        </w:tc>
        <w:tc>
          <w:tcPr>
            <w:tcW w:w="263" w:type="pct"/>
            <w:shd w:val="clear" w:color="auto" w:fill="00B0F0"/>
          </w:tcPr>
          <w:p w:rsidR="004F3654" w:rsidRPr="00CF4CAA" w:rsidRDefault="004F3654" w:rsidP="001E38E4">
            <w:pPr>
              <w:jc w:val="center"/>
              <w:rPr>
                <w:rFonts w:ascii="Calibri" w:hAnsi="Calibri" w:cs="Arial"/>
                <w:sz w:val="16"/>
                <w:szCs w:val="16"/>
              </w:rPr>
            </w:pPr>
          </w:p>
        </w:tc>
        <w:tc>
          <w:tcPr>
            <w:tcW w:w="264" w:type="pct"/>
            <w:shd w:val="clear" w:color="auto" w:fill="00B0F0"/>
          </w:tcPr>
          <w:p w:rsidR="004F3654" w:rsidRPr="00CF4CAA" w:rsidRDefault="004F3654" w:rsidP="001E38E4">
            <w:pPr>
              <w:jc w:val="center"/>
              <w:rPr>
                <w:rFonts w:ascii="Calibri" w:hAnsi="Calibri" w:cs="Arial"/>
                <w:sz w:val="16"/>
                <w:szCs w:val="16"/>
              </w:rPr>
            </w:pPr>
          </w:p>
        </w:tc>
        <w:tc>
          <w:tcPr>
            <w:tcW w:w="264" w:type="pct"/>
            <w:shd w:val="clear" w:color="auto" w:fill="00B0F0"/>
          </w:tcPr>
          <w:p w:rsidR="004F3654" w:rsidRPr="00CF4CAA" w:rsidRDefault="004F3654" w:rsidP="001E38E4">
            <w:pPr>
              <w:jc w:val="center"/>
              <w:rPr>
                <w:rFonts w:ascii="Calibri" w:hAnsi="Calibri" w:cs="Arial"/>
                <w:sz w:val="16"/>
                <w:szCs w:val="16"/>
              </w:rPr>
            </w:pPr>
          </w:p>
        </w:tc>
        <w:tc>
          <w:tcPr>
            <w:tcW w:w="264" w:type="pct"/>
            <w:shd w:val="clear" w:color="auto" w:fill="00B0F0"/>
          </w:tcPr>
          <w:p w:rsidR="004F3654" w:rsidRPr="00CF4CAA" w:rsidRDefault="004F3654" w:rsidP="001E38E4">
            <w:pPr>
              <w:jc w:val="center"/>
              <w:rPr>
                <w:rFonts w:ascii="Calibri" w:hAnsi="Calibri" w:cs="Arial"/>
                <w:sz w:val="16"/>
                <w:szCs w:val="16"/>
              </w:rPr>
            </w:pPr>
          </w:p>
        </w:tc>
        <w:tc>
          <w:tcPr>
            <w:tcW w:w="264" w:type="pct"/>
            <w:shd w:val="clear" w:color="auto" w:fill="00B0F0"/>
          </w:tcPr>
          <w:p w:rsidR="004F3654" w:rsidRPr="00CF4CAA" w:rsidRDefault="004F3654" w:rsidP="001E38E4">
            <w:pPr>
              <w:jc w:val="center"/>
              <w:rPr>
                <w:rFonts w:ascii="Calibri" w:hAnsi="Calibri" w:cs="Arial"/>
                <w:b/>
                <w:bCs/>
                <w:sz w:val="16"/>
                <w:szCs w:val="16"/>
              </w:rPr>
            </w:pPr>
          </w:p>
        </w:tc>
        <w:tc>
          <w:tcPr>
            <w:tcW w:w="263" w:type="pct"/>
            <w:shd w:val="clear" w:color="auto" w:fill="00B0F0"/>
          </w:tcPr>
          <w:p w:rsidR="004F3654" w:rsidRPr="00CF4CAA" w:rsidRDefault="004F3654" w:rsidP="001E38E4">
            <w:pPr>
              <w:jc w:val="center"/>
              <w:rPr>
                <w:rFonts w:ascii="Calibri" w:hAnsi="Calibri" w:cs="Arial"/>
                <w:b/>
                <w:bCs/>
                <w:sz w:val="16"/>
                <w:szCs w:val="16"/>
              </w:rPr>
            </w:pPr>
          </w:p>
        </w:tc>
        <w:tc>
          <w:tcPr>
            <w:tcW w:w="263" w:type="pct"/>
            <w:shd w:val="clear" w:color="auto" w:fill="00B0F0"/>
          </w:tcPr>
          <w:p w:rsidR="004F3654" w:rsidRPr="00CF4CAA" w:rsidRDefault="004F3654" w:rsidP="001E38E4">
            <w:pPr>
              <w:jc w:val="center"/>
              <w:rPr>
                <w:rFonts w:ascii="Calibri" w:hAnsi="Calibri" w:cs="Arial"/>
                <w:b/>
                <w:bCs/>
                <w:sz w:val="16"/>
                <w:szCs w:val="16"/>
              </w:rPr>
            </w:pPr>
          </w:p>
        </w:tc>
        <w:tc>
          <w:tcPr>
            <w:tcW w:w="263" w:type="pct"/>
            <w:shd w:val="clear" w:color="auto" w:fill="00B0F0"/>
          </w:tcPr>
          <w:p w:rsidR="004F3654" w:rsidRPr="00CF4CAA" w:rsidRDefault="004F3654" w:rsidP="001E38E4">
            <w:pPr>
              <w:jc w:val="center"/>
              <w:rPr>
                <w:rFonts w:ascii="Calibri" w:hAnsi="Calibri" w:cs="Arial"/>
                <w:b/>
                <w:bCs/>
                <w:sz w:val="16"/>
                <w:szCs w:val="16"/>
              </w:rPr>
            </w:pPr>
          </w:p>
        </w:tc>
        <w:tc>
          <w:tcPr>
            <w:tcW w:w="263" w:type="pct"/>
            <w:shd w:val="clear" w:color="auto" w:fill="00B0F0"/>
          </w:tcPr>
          <w:p w:rsidR="004F3654" w:rsidRPr="00CF4CAA" w:rsidRDefault="004F3654" w:rsidP="001E38E4">
            <w:pPr>
              <w:jc w:val="center"/>
              <w:rPr>
                <w:rFonts w:ascii="Calibri" w:hAnsi="Calibri" w:cs="Arial"/>
                <w:b/>
                <w:bCs/>
                <w:sz w:val="16"/>
                <w:szCs w:val="16"/>
              </w:rPr>
            </w:pPr>
          </w:p>
        </w:tc>
        <w:tc>
          <w:tcPr>
            <w:tcW w:w="263" w:type="pct"/>
            <w:shd w:val="clear" w:color="auto" w:fill="00B0F0"/>
          </w:tcPr>
          <w:p w:rsidR="004F3654" w:rsidRPr="00CF4CAA" w:rsidRDefault="004F3654" w:rsidP="001E38E4">
            <w:pPr>
              <w:jc w:val="center"/>
              <w:rPr>
                <w:rFonts w:ascii="Calibri" w:hAnsi="Calibri" w:cs="Arial"/>
                <w:b/>
                <w:bCs/>
                <w:sz w:val="16"/>
                <w:szCs w:val="16"/>
              </w:rPr>
            </w:pPr>
          </w:p>
        </w:tc>
        <w:tc>
          <w:tcPr>
            <w:tcW w:w="263" w:type="pct"/>
            <w:shd w:val="clear" w:color="auto" w:fill="00B0F0"/>
          </w:tcPr>
          <w:p w:rsidR="004F3654" w:rsidRPr="00CF4CAA" w:rsidRDefault="004F3654" w:rsidP="001E38E4">
            <w:pPr>
              <w:jc w:val="center"/>
              <w:rPr>
                <w:rFonts w:ascii="Calibri" w:hAnsi="Calibri" w:cs="Arial"/>
                <w:b/>
                <w:bCs/>
                <w:sz w:val="16"/>
                <w:szCs w:val="16"/>
              </w:rPr>
            </w:pPr>
          </w:p>
        </w:tc>
        <w:tc>
          <w:tcPr>
            <w:tcW w:w="261" w:type="pct"/>
            <w:shd w:val="clear" w:color="auto" w:fill="00B0F0"/>
          </w:tcPr>
          <w:p w:rsidR="004F3654" w:rsidRPr="00CF4CAA" w:rsidRDefault="004F3654" w:rsidP="001E38E4">
            <w:pPr>
              <w:jc w:val="center"/>
              <w:rPr>
                <w:rFonts w:ascii="Calibri" w:hAnsi="Calibri" w:cs="Arial"/>
                <w:b/>
                <w:bCs/>
                <w:sz w:val="16"/>
                <w:szCs w:val="16"/>
              </w:rPr>
            </w:pPr>
          </w:p>
        </w:tc>
        <w:tc>
          <w:tcPr>
            <w:tcW w:w="259" w:type="pct"/>
            <w:shd w:val="clear" w:color="auto" w:fill="00B0F0"/>
          </w:tcPr>
          <w:p w:rsidR="004F3654" w:rsidRPr="00CF4CAA" w:rsidRDefault="004F3654" w:rsidP="001E38E4">
            <w:pPr>
              <w:jc w:val="center"/>
              <w:rPr>
                <w:rFonts w:ascii="Calibri" w:hAnsi="Calibri" w:cs="Arial"/>
                <w:b/>
                <w:bCs/>
                <w:sz w:val="16"/>
                <w:szCs w:val="16"/>
              </w:rPr>
            </w:pPr>
          </w:p>
        </w:tc>
        <w:tc>
          <w:tcPr>
            <w:tcW w:w="259" w:type="pct"/>
            <w:shd w:val="clear" w:color="auto" w:fill="00B0F0"/>
          </w:tcPr>
          <w:p w:rsidR="004F3654" w:rsidRPr="00CF4CAA" w:rsidRDefault="004F3654" w:rsidP="001E38E4">
            <w:pPr>
              <w:jc w:val="center"/>
              <w:rPr>
                <w:rFonts w:ascii="Calibri" w:hAnsi="Calibri" w:cs="Arial"/>
                <w:b/>
                <w:bCs/>
                <w:sz w:val="16"/>
                <w:szCs w:val="16"/>
              </w:rPr>
            </w:pPr>
          </w:p>
        </w:tc>
        <w:tc>
          <w:tcPr>
            <w:tcW w:w="257" w:type="pct"/>
            <w:shd w:val="clear" w:color="auto" w:fill="00B0F0"/>
          </w:tcPr>
          <w:p w:rsidR="004F3654" w:rsidRPr="00CF4CAA" w:rsidRDefault="004F3654" w:rsidP="001E38E4">
            <w:pPr>
              <w:jc w:val="center"/>
              <w:rPr>
                <w:rFonts w:ascii="Calibri" w:hAnsi="Calibri" w:cs="Arial"/>
                <w:b/>
                <w:bCs/>
                <w:sz w:val="16"/>
                <w:szCs w:val="16"/>
              </w:rPr>
            </w:pP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Deceduti nel periodo</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23</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37</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34</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35</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32</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23</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18</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16</w:t>
            </w:r>
          </w:p>
        </w:tc>
        <w:tc>
          <w:tcPr>
            <w:tcW w:w="263" w:type="pct"/>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sidR="00E271A7">
              <w:rPr>
                <w:rFonts w:ascii="Calibri" w:hAnsi="Calibri" w:cs="Arial"/>
                <w:sz w:val="16"/>
                <w:szCs w:val="16"/>
              </w:rPr>
              <w:t>8</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16</w:t>
            </w:r>
          </w:p>
        </w:tc>
        <w:tc>
          <w:tcPr>
            <w:tcW w:w="261" w:type="pct"/>
          </w:tcPr>
          <w:p w:rsidR="004F3654" w:rsidRDefault="004F3654" w:rsidP="001E38E4">
            <w:pPr>
              <w:jc w:val="center"/>
              <w:rPr>
                <w:rFonts w:ascii="Calibri" w:hAnsi="Calibri" w:cs="Arial"/>
                <w:sz w:val="16"/>
                <w:szCs w:val="16"/>
              </w:rPr>
            </w:pPr>
            <w:r>
              <w:rPr>
                <w:rFonts w:ascii="Calibri" w:hAnsi="Calibri" w:cs="Arial"/>
                <w:sz w:val="16"/>
                <w:szCs w:val="16"/>
              </w:rPr>
              <w:t>16</w:t>
            </w:r>
          </w:p>
        </w:tc>
        <w:tc>
          <w:tcPr>
            <w:tcW w:w="259" w:type="pct"/>
          </w:tcPr>
          <w:p w:rsidR="004F3654" w:rsidRDefault="004F3654" w:rsidP="00E271A7">
            <w:pPr>
              <w:jc w:val="center"/>
              <w:rPr>
                <w:rFonts w:ascii="Calibri" w:hAnsi="Calibri" w:cs="Arial"/>
                <w:sz w:val="16"/>
                <w:szCs w:val="16"/>
              </w:rPr>
            </w:pPr>
            <w:r>
              <w:rPr>
                <w:rFonts w:ascii="Calibri" w:hAnsi="Calibri" w:cs="Arial"/>
                <w:sz w:val="16"/>
                <w:szCs w:val="16"/>
              </w:rPr>
              <w:t>1</w:t>
            </w:r>
            <w:r w:rsidR="00E271A7">
              <w:rPr>
                <w:rFonts w:ascii="Calibri" w:hAnsi="Calibri" w:cs="Arial"/>
                <w:sz w:val="16"/>
                <w:szCs w:val="16"/>
              </w:rPr>
              <w:t>9</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16</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16</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Trasferiti OUT nel periodo</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E271A7" w:rsidP="001E38E4">
            <w:pPr>
              <w:jc w:val="center"/>
              <w:rPr>
                <w:rFonts w:ascii="Calibri" w:hAnsi="Calibri" w:cs="Arial"/>
                <w:sz w:val="16"/>
                <w:szCs w:val="16"/>
              </w:rPr>
            </w:pPr>
            <w:r>
              <w:rPr>
                <w:rFonts w:ascii="Calibri" w:hAnsi="Calibri" w:cs="Arial"/>
                <w:sz w:val="16"/>
                <w:szCs w:val="16"/>
              </w:rPr>
              <w:t>0</w:t>
            </w:r>
          </w:p>
        </w:tc>
        <w:tc>
          <w:tcPr>
            <w:tcW w:w="263" w:type="pct"/>
          </w:tcPr>
          <w:p w:rsidR="004F3654" w:rsidRPr="00CF4CAA" w:rsidRDefault="00E271A7" w:rsidP="001E38E4">
            <w:pPr>
              <w:jc w:val="center"/>
              <w:rPr>
                <w:rFonts w:ascii="Calibri" w:hAnsi="Calibri" w:cs="Arial"/>
                <w:sz w:val="16"/>
                <w:szCs w:val="16"/>
              </w:rPr>
            </w:pPr>
            <w:r>
              <w:rPr>
                <w:rFonts w:ascii="Calibri" w:hAnsi="Calibri" w:cs="Arial"/>
                <w:sz w:val="16"/>
                <w:szCs w:val="16"/>
              </w:rPr>
              <w:t>1</w:t>
            </w:r>
          </w:p>
        </w:tc>
        <w:tc>
          <w:tcPr>
            <w:tcW w:w="261" w:type="pct"/>
          </w:tcPr>
          <w:p w:rsidR="004F3654" w:rsidRDefault="004F3654" w:rsidP="001E38E4">
            <w:pPr>
              <w:jc w:val="center"/>
              <w:rPr>
                <w:rFonts w:ascii="Calibri" w:hAnsi="Calibri" w:cs="Arial"/>
                <w:sz w:val="16"/>
                <w:szCs w:val="16"/>
              </w:rPr>
            </w:pPr>
            <w:r>
              <w:rPr>
                <w:rFonts w:ascii="Calibri" w:hAnsi="Calibri" w:cs="Arial"/>
                <w:sz w:val="16"/>
                <w:szCs w:val="16"/>
              </w:rPr>
              <w:t>1</w:t>
            </w:r>
          </w:p>
        </w:tc>
        <w:tc>
          <w:tcPr>
            <w:tcW w:w="259" w:type="pct"/>
          </w:tcPr>
          <w:p w:rsidR="004F3654" w:rsidRDefault="004F3654" w:rsidP="001E38E4">
            <w:pPr>
              <w:jc w:val="center"/>
              <w:rPr>
                <w:rFonts w:ascii="Calibri" w:hAnsi="Calibri" w:cs="Arial"/>
                <w:sz w:val="16"/>
                <w:szCs w:val="16"/>
              </w:rPr>
            </w:pPr>
            <w:r>
              <w:rPr>
                <w:rFonts w:ascii="Calibri" w:hAnsi="Calibri" w:cs="Arial"/>
                <w:sz w:val="16"/>
                <w:szCs w:val="16"/>
              </w:rPr>
              <w:t>0</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2</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1</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Ripresa funzionale</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E271A7" w:rsidP="001E38E4">
            <w:pPr>
              <w:jc w:val="center"/>
              <w:rPr>
                <w:rFonts w:ascii="Calibri" w:hAnsi="Calibri" w:cs="Arial"/>
                <w:sz w:val="16"/>
                <w:szCs w:val="16"/>
              </w:rPr>
            </w:pPr>
            <w:r>
              <w:rPr>
                <w:rFonts w:ascii="Calibri" w:hAnsi="Calibri" w:cs="Arial"/>
                <w:sz w:val="16"/>
                <w:szCs w:val="16"/>
              </w:rPr>
              <w:t>0</w:t>
            </w:r>
          </w:p>
        </w:tc>
        <w:tc>
          <w:tcPr>
            <w:tcW w:w="261" w:type="pct"/>
          </w:tcPr>
          <w:p w:rsidR="004F3654" w:rsidRDefault="004F3654" w:rsidP="001E38E4">
            <w:pPr>
              <w:jc w:val="center"/>
              <w:rPr>
                <w:rFonts w:ascii="Calibri" w:hAnsi="Calibri" w:cs="Arial"/>
                <w:sz w:val="16"/>
                <w:szCs w:val="16"/>
              </w:rPr>
            </w:pPr>
            <w:r>
              <w:rPr>
                <w:rFonts w:ascii="Calibri" w:hAnsi="Calibri" w:cs="Arial"/>
                <w:sz w:val="16"/>
                <w:szCs w:val="16"/>
              </w:rPr>
              <w:t>0</w:t>
            </w:r>
          </w:p>
        </w:tc>
        <w:tc>
          <w:tcPr>
            <w:tcW w:w="259" w:type="pct"/>
          </w:tcPr>
          <w:p w:rsidR="004F3654" w:rsidRDefault="004F3654" w:rsidP="001E38E4">
            <w:pPr>
              <w:jc w:val="center"/>
              <w:rPr>
                <w:rFonts w:ascii="Calibri" w:hAnsi="Calibri" w:cs="Arial"/>
                <w:sz w:val="16"/>
                <w:szCs w:val="16"/>
              </w:rPr>
            </w:pPr>
            <w:r>
              <w:rPr>
                <w:rFonts w:ascii="Calibri" w:hAnsi="Calibri" w:cs="Arial"/>
                <w:sz w:val="16"/>
                <w:szCs w:val="16"/>
              </w:rPr>
              <w:t>1</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0</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0</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Persi al follow up</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0</w:t>
            </w:r>
          </w:p>
        </w:tc>
        <w:tc>
          <w:tcPr>
            <w:tcW w:w="261" w:type="pct"/>
          </w:tcPr>
          <w:p w:rsidR="004F3654" w:rsidRDefault="004F3654" w:rsidP="001E38E4">
            <w:pPr>
              <w:jc w:val="center"/>
              <w:rPr>
                <w:rFonts w:ascii="Calibri" w:hAnsi="Calibri" w:cs="Arial"/>
                <w:sz w:val="16"/>
                <w:szCs w:val="16"/>
              </w:rPr>
            </w:pPr>
            <w:r>
              <w:rPr>
                <w:rFonts w:ascii="Calibri" w:hAnsi="Calibri" w:cs="Arial"/>
                <w:sz w:val="16"/>
                <w:szCs w:val="16"/>
              </w:rPr>
              <w:t>0</w:t>
            </w:r>
          </w:p>
        </w:tc>
        <w:tc>
          <w:tcPr>
            <w:tcW w:w="259" w:type="pct"/>
          </w:tcPr>
          <w:p w:rsidR="004F3654" w:rsidRDefault="004F3654" w:rsidP="001E38E4">
            <w:pPr>
              <w:jc w:val="center"/>
              <w:rPr>
                <w:rFonts w:ascii="Calibri" w:hAnsi="Calibri" w:cs="Arial"/>
                <w:sz w:val="16"/>
                <w:szCs w:val="16"/>
              </w:rPr>
            </w:pPr>
            <w:r>
              <w:rPr>
                <w:rFonts w:ascii="Calibri" w:hAnsi="Calibri" w:cs="Arial"/>
                <w:sz w:val="16"/>
                <w:szCs w:val="16"/>
              </w:rPr>
              <w:t>0</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1</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0</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Trapiantati</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10</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7</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w:t>
            </w:r>
          </w:p>
        </w:tc>
        <w:tc>
          <w:tcPr>
            <w:tcW w:w="264" w:type="pct"/>
          </w:tcPr>
          <w:p w:rsidR="004F3654" w:rsidRPr="00CF4CAA" w:rsidRDefault="004F3654" w:rsidP="001E38E4">
            <w:pPr>
              <w:jc w:val="center"/>
              <w:rPr>
                <w:rFonts w:ascii="Calibri" w:hAnsi="Calibri" w:cs="Arial"/>
                <w:sz w:val="16"/>
                <w:szCs w:val="16"/>
              </w:rPr>
            </w:pPr>
            <w:r>
              <w:rPr>
                <w:rFonts w:ascii="Calibri" w:hAnsi="Calibri" w:cs="Arial"/>
                <w:sz w:val="16"/>
                <w:szCs w:val="16"/>
              </w:rPr>
              <w:t>6</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8</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5</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8</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8</w:t>
            </w:r>
          </w:p>
        </w:tc>
        <w:tc>
          <w:tcPr>
            <w:tcW w:w="263" w:type="pct"/>
          </w:tcPr>
          <w:p w:rsidR="004F3654" w:rsidRPr="00CF4CAA" w:rsidRDefault="004F3654" w:rsidP="00802345">
            <w:pPr>
              <w:jc w:val="center"/>
              <w:rPr>
                <w:rFonts w:ascii="Calibri" w:hAnsi="Calibri" w:cs="Arial"/>
                <w:sz w:val="16"/>
                <w:szCs w:val="16"/>
              </w:rPr>
            </w:pPr>
            <w:r>
              <w:rPr>
                <w:rFonts w:ascii="Calibri" w:hAnsi="Calibri" w:cs="Arial"/>
                <w:sz w:val="16"/>
                <w:szCs w:val="16"/>
              </w:rPr>
              <w:t>9</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9</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3</w:t>
            </w:r>
          </w:p>
        </w:tc>
        <w:tc>
          <w:tcPr>
            <w:tcW w:w="261" w:type="pct"/>
          </w:tcPr>
          <w:p w:rsidR="004F3654" w:rsidRDefault="004F3654" w:rsidP="001E38E4">
            <w:pPr>
              <w:jc w:val="center"/>
              <w:rPr>
                <w:rFonts w:ascii="Calibri" w:hAnsi="Calibri" w:cs="Arial"/>
                <w:sz w:val="16"/>
                <w:szCs w:val="16"/>
              </w:rPr>
            </w:pPr>
            <w:r>
              <w:rPr>
                <w:rFonts w:ascii="Calibri" w:hAnsi="Calibri" w:cs="Arial"/>
                <w:sz w:val="16"/>
                <w:szCs w:val="16"/>
              </w:rPr>
              <w:t>4</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10</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6</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5</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Cambio tipo trattamento</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18</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10</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18</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w:t>
            </w:r>
            <w:r>
              <w:rPr>
                <w:rFonts w:ascii="Calibri" w:hAnsi="Calibri" w:cs="Arial"/>
                <w:sz w:val="16"/>
                <w:szCs w:val="16"/>
              </w:rPr>
              <w:t>3</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9</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8</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13</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14</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11</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21</w:t>
            </w:r>
          </w:p>
        </w:tc>
        <w:tc>
          <w:tcPr>
            <w:tcW w:w="263" w:type="pct"/>
          </w:tcPr>
          <w:p w:rsidR="004F3654" w:rsidRPr="00CF4CAA" w:rsidRDefault="004F3654" w:rsidP="00E271A7">
            <w:pPr>
              <w:jc w:val="center"/>
              <w:rPr>
                <w:rFonts w:ascii="Calibri" w:hAnsi="Calibri" w:cs="Arial"/>
                <w:sz w:val="16"/>
                <w:szCs w:val="16"/>
              </w:rPr>
            </w:pPr>
            <w:r>
              <w:rPr>
                <w:rFonts w:ascii="Calibri" w:hAnsi="Calibri" w:cs="Arial"/>
                <w:sz w:val="16"/>
                <w:szCs w:val="16"/>
              </w:rPr>
              <w:t>2</w:t>
            </w:r>
            <w:r w:rsidR="00E271A7">
              <w:rPr>
                <w:rFonts w:ascii="Calibri" w:hAnsi="Calibri" w:cs="Arial"/>
                <w:sz w:val="16"/>
                <w:szCs w:val="16"/>
              </w:rPr>
              <w:t>3</w:t>
            </w:r>
          </w:p>
        </w:tc>
        <w:tc>
          <w:tcPr>
            <w:tcW w:w="263" w:type="pct"/>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w:t>
            </w:r>
            <w:r w:rsidR="00E271A7">
              <w:rPr>
                <w:rFonts w:ascii="Calibri" w:hAnsi="Calibri" w:cs="Arial"/>
                <w:sz w:val="16"/>
                <w:szCs w:val="16"/>
              </w:rPr>
              <w:t>4</w:t>
            </w:r>
          </w:p>
        </w:tc>
        <w:tc>
          <w:tcPr>
            <w:tcW w:w="263" w:type="pct"/>
          </w:tcPr>
          <w:p w:rsidR="004F3654" w:rsidRPr="00CF4CAA" w:rsidRDefault="004F3654" w:rsidP="001E38E4">
            <w:pPr>
              <w:jc w:val="center"/>
              <w:rPr>
                <w:rFonts w:ascii="Calibri" w:hAnsi="Calibri" w:cs="Arial"/>
                <w:sz w:val="16"/>
                <w:szCs w:val="16"/>
              </w:rPr>
            </w:pPr>
            <w:r>
              <w:rPr>
                <w:rFonts w:ascii="Calibri" w:hAnsi="Calibri" w:cs="Arial"/>
                <w:sz w:val="16"/>
                <w:szCs w:val="16"/>
              </w:rPr>
              <w:t>12</w:t>
            </w:r>
          </w:p>
        </w:tc>
        <w:tc>
          <w:tcPr>
            <w:tcW w:w="261" w:type="pct"/>
          </w:tcPr>
          <w:p w:rsidR="004F3654" w:rsidRDefault="004F3654" w:rsidP="001E38E4">
            <w:pPr>
              <w:jc w:val="center"/>
              <w:rPr>
                <w:rFonts w:ascii="Calibri" w:hAnsi="Calibri" w:cs="Arial"/>
                <w:sz w:val="16"/>
                <w:szCs w:val="16"/>
              </w:rPr>
            </w:pPr>
            <w:r>
              <w:rPr>
                <w:rFonts w:ascii="Calibri" w:hAnsi="Calibri" w:cs="Arial"/>
                <w:sz w:val="16"/>
                <w:szCs w:val="16"/>
              </w:rPr>
              <w:t>16</w:t>
            </w:r>
          </w:p>
        </w:tc>
        <w:tc>
          <w:tcPr>
            <w:tcW w:w="259" w:type="pct"/>
          </w:tcPr>
          <w:p w:rsidR="004F3654" w:rsidRDefault="004F3654" w:rsidP="001E38E4">
            <w:pPr>
              <w:jc w:val="center"/>
              <w:rPr>
                <w:rFonts w:ascii="Calibri" w:hAnsi="Calibri" w:cs="Arial"/>
                <w:sz w:val="16"/>
                <w:szCs w:val="16"/>
              </w:rPr>
            </w:pPr>
            <w:r>
              <w:rPr>
                <w:rFonts w:ascii="Calibri" w:hAnsi="Calibri" w:cs="Arial"/>
                <w:sz w:val="16"/>
                <w:szCs w:val="16"/>
              </w:rPr>
              <w:t>14</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15</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12</w:t>
            </w:r>
          </w:p>
        </w:tc>
      </w:tr>
      <w:tr w:rsidR="004F3654" w:rsidRPr="00CF4CAA" w:rsidTr="004F3654">
        <w:trPr>
          <w:trHeight w:val="300"/>
          <w:jc w:val="center"/>
        </w:trPr>
        <w:tc>
          <w:tcPr>
            <w:tcW w:w="541" w:type="pct"/>
            <w:shd w:val="clear" w:color="auto" w:fill="00CCFF"/>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Prevalenti fine anno</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15</w:t>
            </w:r>
            <w:r>
              <w:rPr>
                <w:rFonts w:ascii="Calibri" w:hAnsi="Calibri" w:cs="Arial"/>
                <w:sz w:val="16"/>
                <w:szCs w:val="16"/>
              </w:rPr>
              <w:t>7</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16</w:t>
            </w:r>
            <w:r>
              <w:rPr>
                <w:rFonts w:ascii="Calibri" w:hAnsi="Calibri" w:cs="Arial"/>
                <w:sz w:val="16"/>
                <w:szCs w:val="16"/>
              </w:rPr>
              <w:t>6</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15</w:t>
            </w:r>
            <w:r>
              <w:rPr>
                <w:rFonts w:ascii="Calibri" w:hAnsi="Calibri" w:cs="Arial"/>
                <w:sz w:val="16"/>
                <w:szCs w:val="16"/>
              </w:rPr>
              <w:t>2</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161</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15</w:t>
            </w:r>
            <w:r>
              <w:rPr>
                <w:rFonts w:ascii="Calibri" w:hAnsi="Calibri" w:cs="Arial"/>
                <w:sz w:val="16"/>
                <w:szCs w:val="16"/>
              </w:rPr>
              <w:t>3</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13</w:t>
            </w:r>
            <w:r>
              <w:rPr>
                <w:rFonts w:ascii="Calibri" w:hAnsi="Calibri" w:cs="Arial"/>
                <w:sz w:val="16"/>
                <w:szCs w:val="16"/>
              </w:rPr>
              <w:t>8</w:t>
            </w:r>
          </w:p>
        </w:tc>
        <w:tc>
          <w:tcPr>
            <w:tcW w:w="264"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126</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12</w:t>
            </w:r>
            <w:r>
              <w:rPr>
                <w:rFonts w:ascii="Calibri" w:hAnsi="Calibri" w:cs="Arial"/>
                <w:sz w:val="16"/>
                <w:szCs w:val="16"/>
              </w:rPr>
              <w:t>5</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125</w:t>
            </w:r>
          </w:p>
        </w:tc>
        <w:tc>
          <w:tcPr>
            <w:tcW w:w="263" w:type="pct"/>
          </w:tcPr>
          <w:p w:rsidR="004F3654" w:rsidRPr="00CF4CAA" w:rsidRDefault="004F3654" w:rsidP="001E38E4">
            <w:pPr>
              <w:jc w:val="center"/>
              <w:rPr>
                <w:rFonts w:ascii="Calibri" w:hAnsi="Calibri" w:cs="Arial"/>
                <w:sz w:val="16"/>
                <w:szCs w:val="16"/>
              </w:rPr>
            </w:pPr>
            <w:r w:rsidRPr="00CF4CAA">
              <w:rPr>
                <w:rFonts w:ascii="Calibri" w:hAnsi="Calibri" w:cs="Arial"/>
                <w:sz w:val="16"/>
                <w:szCs w:val="16"/>
              </w:rPr>
              <w:t>111</w:t>
            </w:r>
          </w:p>
        </w:tc>
        <w:tc>
          <w:tcPr>
            <w:tcW w:w="263" w:type="pct"/>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10</w:t>
            </w:r>
            <w:r w:rsidR="00E271A7">
              <w:rPr>
                <w:rFonts w:ascii="Calibri" w:hAnsi="Calibri" w:cs="Arial"/>
                <w:sz w:val="16"/>
                <w:szCs w:val="16"/>
              </w:rPr>
              <w:t>7</w:t>
            </w:r>
          </w:p>
        </w:tc>
        <w:tc>
          <w:tcPr>
            <w:tcW w:w="263" w:type="pct"/>
          </w:tcPr>
          <w:p w:rsidR="004F3654" w:rsidRPr="00CF4CAA" w:rsidRDefault="004F3654" w:rsidP="00E271A7">
            <w:pPr>
              <w:jc w:val="center"/>
              <w:rPr>
                <w:rFonts w:ascii="Calibri" w:hAnsi="Calibri" w:cs="Arial"/>
                <w:sz w:val="16"/>
                <w:szCs w:val="16"/>
              </w:rPr>
            </w:pPr>
            <w:r w:rsidRPr="00CF4CAA">
              <w:rPr>
                <w:rFonts w:ascii="Calibri" w:hAnsi="Calibri" w:cs="Arial"/>
                <w:sz w:val="16"/>
                <w:szCs w:val="16"/>
              </w:rPr>
              <w:t>10</w:t>
            </w:r>
            <w:r w:rsidR="00E271A7">
              <w:rPr>
                <w:rFonts w:ascii="Calibri" w:hAnsi="Calibri" w:cs="Arial"/>
                <w:sz w:val="16"/>
                <w:szCs w:val="16"/>
              </w:rPr>
              <w:t>3</w:t>
            </w:r>
          </w:p>
        </w:tc>
        <w:tc>
          <w:tcPr>
            <w:tcW w:w="263" w:type="pct"/>
          </w:tcPr>
          <w:p w:rsidR="004F3654" w:rsidRPr="00CF4CAA" w:rsidRDefault="004F3654" w:rsidP="00E271A7">
            <w:pPr>
              <w:jc w:val="center"/>
              <w:rPr>
                <w:rFonts w:ascii="Calibri" w:hAnsi="Calibri" w:cs="Arial"/>
                <w:sz w:val="16"/>
                <w:szCs w:val="16"/>
              </w:rPr>
            </w:pPr>
            <w:r>
              <w:rPr>
                <w:rFonts w:ascii="Calibri" w:hAnsi="Calibri" w:cs="Arial"/>
                <w:sz w:val="16"/>
                <w:szCs w:val="16"/>
              </w:rPr>
              <w:t>11</w:t>
            </w:r>
            <w:r w:rsidR="00E271A7">
              <w:rPr>
                <w:rFonts w:ascii="Calibri" w:hAnsi="Calibri" w:cs="Arial"/>
                <w:sz w:val="16"/>
                <w:szCs w:val="16"/>
              </w:rPr>
              <w:t>2</w:t>
            </w:r>
          </w:p>
        </w:tc>
        <w:tc>
          <w:tcPr>
            <w:tcW w:w="261" w:type="pct"/>
          </w:tcPr>
          <w:p w:rsidR="004F3654" w:rsidRDefault="004F3654" w:rsidP="00E271A7">
            <w:pPr>
              <w:jc w:val="center"/>
              <w:rPr>
                <w:rFonts w:ascii="Calibri" w:hAnsi="Calibri" w:cs="Arial"/>
                <w:sz w:val="16"/>
                <w:szCs w:val="16"/>
              </w:rPr>
            </w:pPr>
            <w:r>
              <w:rPr>
                <w:rFonts w:ascii="Calibri" w:hAnsi="Calibri" w:cs="Arial"/>
                <w:sz w:val="16"/>
                <w:szCs w:val="16"/>
              </w:rPr>
              <w:t>1</w:t>
            </w:r>
            <w:r w:rsidR="00E271A7">
              <w:rPr>
                <w:rFonts w:ascii="Calibri" w:hAnsi="Calibri" w:cs="Arial"/>
                <w:sz w:val="16"/>
                <w:szCs w:val="16"/>
              </w:rPr>
              <w:t>29</w:t>
            </w:r>
          </w:p>
        </w:tc>
        <w:tc>
          <w:tcPr>
            <w:tcW w:w="259" w:type="pct"/>
          </w:tcPr>
          <w:p w:rsidR="004F3654" w:rsidRDefault="004F3654" w:rsidP="00E271A7">
            <w:pPr>
              <w:jc w:val="center"/>
              <w:rPr>
                <w:rFonts w:ascii="Calibri" w:hAnsi="Calibri" w:cs="Arial"/>
                <w:sz w:val="16"/>
                <w:szCs w:val="16"/>
              </w:rPr>
            </w:pPr>
            <w:r>
              <w:rPr>
                <w:rFonts w:ascii="Calibri" w:hAnsi="Calibri" w:cs="Arial"/>
                <w:sz w:val="16"/>
                <w:szCs w:val="16"/>
              </w:rPr>
              <w:t>12</w:t>
            </w:r>
            <w:r w:rsidR="00E271A7">
              <w:rPr>
                <w:rFonts w:ascii="Calibri" w:hAnsi="Calibri" w:cs="Arial"/>
                <w:sz w:val="16"/>
                <w:szCs w:val="16"/>
              </w:rPr>
              <w:t>4</w:t>
            </w:r>
          </w:p>
        </w:tc>
        <w:tc>
          <w:tcPr>
            <w:tcW w:w="259" w:type="pct"/>
          </w:tcPr>
          <w:p w:rsidR="004F3654" w:rsidRDefault="00E271A7" w:rsidP="001E38E4">
            <w:pPr>
              <w:jc w:val="center"/>
              <w:rPr>
                <w:rFonts w:ascii="Calibri" w:hAnsi="Calibri" w:cs="Arial"/>
                <w:sz w:val="16"/>
                <w:szCs w:val="16"/>
              </w:rPr>
            </w:pPr>
            <w:r>
              <w:rPr>
                <w:rFonts w:ascii="Calibri" w:hAnsi="Calibri" w:cs="Arial"/>
                <w:sz w:val="16"/>
                <w:szCs w:val="16"/>
              </w:rPr>
              <w:t>127</w:t>
            </w:r>
          </w:p>
        </w:tc>
        <w:tc>
          <w:tcPr>
            <w:tcW w:w="257" w:type="pct"/>
          </w:tcPr>
          <w:p w:rsidR="004F3654" w:rsidRDefault="00E271A7" w:rsidP="001E38E4">
            <w:pPr>
              <w:jc w:val="center"/>
              <w:rPr>
                <w:rFonts w:ascii="Calibri" w:hAnsi="Calibri" w:cs="Arial"/>
                <w:sz w:val="16"/>
                <w:szCs w:val="16"/>
              </w:rPr>
            </w:pPr>
            <w:r>
              <w:rPr>
                <w:rFonts w:ascii="Calibri" w:hAnsi="Calibri" w:cs="Arial"/>
                <w:sz w:val="16"/>
                <w:szCs w:val="16"/>
              </w:rPr>
              <w:t>125</w:t>
            </w:r>
          </w:p>
        </w:tc>
      </w:tr>
    </w:tbl>
    <w:p w:rsidR="00256D71" w:rsidRPr="002A4787" w:rsidRDefault="009656C9" w:rsidP="00256D71">
      <w:pPr>
        <w:pStyle w:val="Corpotesto"/>
        <w:jc w:val="right"/>
        <w:rPr>
          <w:rFonts w:ascii="Calibri" w:hAnsi="Calibri"/>
          <w:bCs/>
          <w:sz w:val="22"/>
          <w:szCs w:val="22"/>
        </w:rPr>
      </w:pPr>
      <w:r w:rsidRPr="002A4787">
        <w:rPr>
          <w:rFonts w:ascii="Calibri" w:hAnsi="Calibri"/>
          <w:bCs/>
          <w:sz w:val="22"/>
          <w:szCs w:val="22"/>
        </w:rPr>
        <w:t xml:space="preserve"> </w:t>
      </w:r>
      <w:r w:rsidR="00256D71" w:rsidRPr="002A4787">
        <w:rPr>
          <w:rFonts w:ascii="Calibri" w:hAnsi="Calibri"/>
          <w:bCs/>
          <w:sz w:val="22"/>
          <w:szCs w:val="22"/>
        </w:rPr>
        <w:t xml:space="preserve">Tab. </w:t>
      </w:r>
      <w:r w:rsidR="007828B1" w:rsidRPr="002A4787">
        <w:rPr>
          <w:rFonts w:ascii="Calibri" w:hAnsi="Calibri"/>
          <w:bCs/>
          <w:sz w:val="22"/>
          <w:szCs w:val="22"/>
        </w:rPr>
        <w:t>4</w:t>
      </w:r>
      <w:r w:rsidR="00256D71" w:rsidRPr="002A4787">
        <w:rPr>
          <w:rFonts w:ascii="Calibri" w:hAnsi="Calibri"/>
          <w:bCs/>
          <w:sz w:val="22"/>
          <w:szCs w:val="22"/>
        </w:rPr>
        <w:t>B</w:t>
      </w:r>
    </w:p>
    <w:p w:rsidR="00256D71" w:rsidRPr="008C313A" w:rsidRDefault="00256D71" w:rsidP="00256D71">
      <w:pPr>
        <w:jc w:val="both"/>
        <w:rPr>
          <w:rFonts w:ascii="Calibri" w:hAnsi="Calibri" w:cs="Arial"/>
          <w:sz w:val="24"/>
          <w:szCs w:val="24"/>
        </w:rPr>
      </w:pPr>
    </w:p>
    <w:p w:rsidR="00256D71" w:rsidRPr="008C313A" w:rsidRDefault="00256D71" w:rsidP="00256D71">
      <w:pPr>
        <w:jc w:val="both"/>
        <w:rPr>
          <w:rFonts w:ascii="Calibri" w:hAnsi="Calibri" w:cs="Arial"/>
          <w:sz w:val="24"/>
          <w:szCs w:val="24"/>
        </w:rPr>
      </w:pPr>
      <w:r w:rsidRPr="002C7EAA">
        <w:rPr>
          <w:rFonts w:ascii="Calibri" w:hAnsi="Calibri" w:cs="Arial"/>
          <w:sz w:val="24"/>
          <w:szCs w:val="24"/>
          <w:shd w:val="clear" w:color="auto" w:fill="FFFFFF"/>
        </w:rPr>
        <w:lastRenderedPageBreak/>
        <w:t xml:space="preserve">La tabella </w:t>
      </w:r>
      <w:r w:rsidR="007828B1">
        <w:rPr>
          <w:rFonts w:ascii="Calibri" w:hAnsi="Calibri" w:cs="Arial"/>
          <w:sz w:val="24"/>
          <w:szCs w:val="24"/>
          <w:shd w:val="clear" w:color="auto" w:fill="FFFFFF"/>
        </w:rPr>
        <w:t>5</w:t>
      </w:r>
      <w:r w:rsidRPr="002C7EAA">
        <w:rPr>
          <w:rFonts w:ascii="Calibri" w:hAnsi="Calibri" w:cs="Arial"/>
          <w:sz w:val="24"/>
          <w:szCs w:val="24"/>
          <w:shd w:val="clear" w:color="auto" w:fill="FFFFFF"/>
        </w:rPr>
        <w:t xml:space="preserve"> riporta la distribuzione per sesso dei pazienti.</w:t>
      </w:r>
    </w:p>
    <w:p w:rsidR="00256D71" w:rsidRPr="008C313A" w:rsidRDefault="00256D71" w:rsidP="00256D71">
      <w:pPr>
        <w:jc w:val="both"/>
        <w:rPr>
          <w:rFonts w:ascii="Calibri" w:hAnsi="Calibri" w:cs="Arial"/>
          <w:sz w:val="24"/>
          <w:szCs w:val="24"/>
        </w:rPr>
      </w:pPr>
    </w:p>
    <w:tbl>
      <w:tblPr>
        <w:tblW w:w="5364" w:type="pct"/>
        <w:tblInd w:w="-3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209"/>
        <w:gridCol w:w="546"/>
        <w:gridCol w:w="546"/>
        <w:gridCol w:w="546"/>
        <w:gridCol w:w="546"/>
        <w:gridCol w:w="546"/>
        <w:gridCol w:w="546"/>
        <w:gridCol w:w="546"/>
        <w:gridCol w:w="546"/>
        <w:gridCol w:w="546"/>
        <w:gridCol w:w="546"/>
        <w:gridCol w:w="546"/>
        <w:gridCol w:w="546"/>
        <w:gridCol w:w="546"/>
        <w:gridCol w:w="546"/>
        <w:gridCol w:w="546"/>
        <w:gridCol w:w="546"/>
        <w:gridCol w:w="546"/>
      </w:tblGrid>
      <w:tr w:rsidR="00921863" w:rsidRPr="008C313A" w:rsidTr="00921863">
        <w:tc>
          <w:tcPr>
            <w:tcW w:w="576"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2000</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2001</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2002</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2003</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2004</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2005</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2006</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2007</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2008</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200</w:t>
            </w:r>
            <w:r>
              <w:rPr>
                <w:rFonts w:ascii="Calibri" w:hAnsi="Calibri" w:cs="Arial"/>
              </w:rPr>
              <w:t>9</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2010</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sidRPr="008C313A">
              <w:rPr>
                <w:rFonts w:ascii="Calibri" w:hAnsi="Calibri" w:cs="Arial"/>
              </w:rPr>
              <w:t>2011</w:t>
            </w:r>
          </w:p>
        </w:tc>
        <w:tc>
          <w:tcPr>
            <w:tcW w:w="260" w:type="pct"/>
            <w:tcBorders>
              <w:top w:val="single" w:sz="6" w:space="0" w:color="0000FF"/>
              <w:left w:val="single" w:sz="6" w:space="0" w:color="0000FF"/>
              <w:bottom w:val="single" w:sz="6" w:space="0" w:color="0000FF"/>
              <w:right w:val="single" w:sz="6" w:space="0" w:color="0000FF"/>
            </w:tcBorders>
            <w:shd w:val="clear" w:color="auto" w:fill="00CCFF"/>
            <w:vAlign w:val="center"/>
          </w:tcPr>
          <w:p w:rsidR="00921863" w:rsidRPr="008C313A" w:rsidRDefault="00921863" w:rsidP="00363ACF">
            <w:pPr>
              <w:jc w:val="center"/>
              <w:rPr>
                <w:rFonts w:ascii="Calibri" w:hAnsi="Calibri" w:cs="Arial"/>
              </w:rPr>
            </w:pPr>
            <w:r>
              <w:rPr>
                <w:rFonts w:ascii="Calibri" w:hAnsi="Calibri" w:cs="Arial"/>
              </w:rPr>
              <w:t>2012</w:t>
            </w:r>
          </w:p>
        </w:tc>
        <w:tc>
          <w:tcPr>
            <w:tcW w:w="260" w:type="pct"/>
            <w:tcBorders>
              <w:top w:val="single" w:sz="6" w:space="0" w:color="0000FF"/>
              <w:left w:val="single" w:sz="6" w:space="0" w:color="0000FF"/>
              <w:bottom w:val="single" w:sz="6" w:space="0" w:color="0000FF"/>
              <w:right w:val="single" w:sz="6" w:space="0" w:color="0000FF"/>
            </w:tcBorders>
            <w:shd w:val="clear" w:color="auto" w:fill="00CCFF"/>
          </w:tcPr>
          <w:p w:rsidR="00921863" w:rsidRDefault="00921863" w:rsidP="00363ACF">
            <w:pPr>
              <w:jc w:val="center"/>
              <w:rPr>
                <w:rFonts w:ascii="Calibri" w:hAnsi="Calibri" w:cs="Arial"/>
              </w:rPr>
            </w:pPr>
            <w:r>
              <w:rPr>
                <w:rFonts w:ascii="Calibri" w:hAnsi="Calibri" w:cs="Arial"/>
              </w:rPr>
              <w:t>2013</w:t>
            </w:r>
          </w:p>
        </w:tc>
        <w:tc>
          <w:tcPr>
            <w:tcW w:w="260" w:type="pct"/>
            <w:tcBorders>
              <w:top w:val="single" w:sz="6" w:space="0" w:color="0000FF"/>
              <w:left w:val="single" w:sz="6" w:space="0" w:color="0000FF"/>
              <w:bottom w:val="single" w:sz="6" w:space="0" w:color="0000FF"/>
              <w:right w:val="single" w:sz="6" w:space="0" w:color="0000FF"/>
            </w:tcBorders>
            <w:shd w:val="clear" w:color="auto" w:fill="00CCFF"/>
          </w:tcPr>
          <w:p w:rsidR="00921863" w:rsidRDefault="00921863" w:rsidP="00363ACF">
            <w:pPr>
              <w:jc w:val="center"/>
              <w:rPr>
                <w:rFonts w:ascii="Calibri" w:hAnsi="Calibri" w:cs="Arial"/>
              </w:rPr>
            </w:pPr>
            <w:r>
              <w:rPr>
                <w:rFonts w:ascii="Calibri" w:hAnsi="Calibri" w:cs="Arial"/>
              </w:rPr>
              <w:t>2014</w:t>
            </w:r>
          </w:p>
        </w:tc>
        <w:tc>
          <w:tcPr>
            <w:tcW w:w="260" w:type="pct"/>
            <w:tcBorders>
              <w:top w:val="single" w:sz="6" w:space="0" w:color="0000FF"/>
              <w:left w:val="single" w:sz="6" w:space="0" w:color="0000FF"/>
              <w:bottom w:val="single" w:sz="6" w:space="0" w:color="0000FF"/>
              <w:right w:val="single" w:sz="6" w:space="0" w:color="0000FF"/>
            </w:tcBorders>
            <w:shd w:val="clear" w:color="auto" w:fill="00CCFF"/>
          </w:tcPr>
          <w:p w:rsidR="00921863" w:rsidRDefault="00921863" w:rsidP="00363ACF">
            <w:pPr>
              <w:jc w:val="center"/>
              <w:rPr>
                <w:rFonts w:ascii="Calibri" w:hAnsi="Calibri" w:cs="Arial"/>
              </w:rPr>
            </w:pPr>
            <w:r>
              <w:rPr>
                <w:rFonts w:ascii="Calibri" w:hAnsi="Calibri" w:cs="Arial"/>
              </w:rPr>
              <w:t>2015</w:t>
            </w:r>
          </w:p>
        </w:tc>
        <w:tc>
          <w:tcPr>
            <w:tcW w:w="260" w:type="pct"/>
            <w:tcBorders>
              <w:top w:val="single" w:sz="6" w:space="0" w:color="0000FF"/>
              <w:left w:val="single" w:sz="6" w:space="0" w:color="0000FF"/>
              <w:bottom w:val="single" w:sz="6" w:space="0" w:color="0000FF"/>
              <w:right w:val="single" w:sz="6" w:space="0" w:color="0000FF"/>
            </w:tcBorders>
            <w:shd w:val="clear" w:color="auto" w:fill="00CCFF"/>
          </w:tcPr>
          <w:p w:rsidR="00921863" w:rsidRDefault="00921863" w:rsidP="00363ACF">
            <w:pPr>
              <w:jc w:val="center"/>
              <w:rPr>
                <w:rFonts w:ascii="Calibri" w:hAnsi="Calibri" w:cs="Arial"/>
              </w:rPr>
            </w:pPr>
            <w:r>
              <w:rPr>
                <w:rFonts w:ascii="Calibri" w:hAnsi="Calibri" w:cs="Arial"/>
              </w:rPr>
              <w:t>2016</w:t>
            </w:r>
          </w:p>
        </w:tc>
      </w:tr>
      <w:tr w:rsidR="00921863" w:rsidRPr="008C313A" w:rsidTr="00921863">
        <w:tc>
          <w:tcPr>
            <w:tcW w:w="576" w:type="pct"/>
            <w:tcBorders>
              <w:top w:val="single" w:sz="6" w:space="0" w:color="0000FF"/>
              <w:left w:val="single" w:sz="6" w:space="0" w:color="0000FF"/>
              <w:bottom w:val="single" w:sz="6" w:space="0" w:color="0000FF"/>
              <w:right w:val="single" w:sz="6" w:space="0" w:color="0000FF"/>
            </w:tcBorders>
            <w:shd w:val="clear" w:color="auto" w:fill="00CCFF"/>
          </w:tcPr>
          <w:p w:rsidR="00921863" w:rsidRPr="008C313A" w:rsidRDefault="00921863" w:rsidP="006A3264">
            <w:pPr>
              <w:jc w:val="both"/>
              <w:rPr>
                <w:rFonts w:ascii="Calibri" w:hAnsi="Calibri" w:cs="Arial"/>
              </w:rPr>
            </w:pP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917BFF">
            <w:pPr>
              <w:rPr>
                <w:rFonts w:ascii="Calibri" w:hAnsi="Calibri" w:cs="Arial"/>
              </w:rPr>
            </w:pPr>
            <w:r>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917BFF">
            <w:pPr>
              <w:rPr>
                <w:rFonts w:ascii="Calibri" w:hAnsi="Calibri" w:cs="Arial"/>
              </w:rPr>
            </w:pPr>
            <w:r>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0D4B54">
            <w:pPr>
              <w:rPr>
                <w:rFonts w:ascii="Calibri" w:hAnsi="Calibri" w:cs="Arial"/>
              </w:rPr>
            </w:pPr>
            <w:r>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0D4B54">
            <w:pPr>
              <w:rPr>
                <w:rFonts w:ascii="Calibri" w:hAnsi="Calibri" w:cs="Arial"/>
              </w:rPr>
            </w:pPr>
            <w:r>
              <w:rPr>
                <w:rFonts w:ascii="Calibri" w:hAnsi="Calibri" w:cs="Arial"/>
              </w:rPr>
              <w:t>M%</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0D4B54">
            <w:pPr>
              <w:rPr>
                <w:rFonts w:ascii="Calibri" w:hAnsi="Calibri" w:cs="Arial"/>
              </w:rPr>
            </w:pPr>
            <w:r>
              <w:rPr>
                <w:rFonts w:ascii="Calibri" w:hAnsi="Calibri" w:cs="Arial"/>
              </w:rPr>
              <w:t>M%</w:t>
            </w:r>
          </w:p>
        </w:tc>
      </w:tr>
      <w:tr w:rsidR="00921863" w:rsidRPr="008C313A" w:rsidTr="00921863">
        <w:tc>
          <w:tcPr>
            <w:tcW w:w="576" w:type="pct"/>
            <w:tcBorders>
              <w:top w:val="single" w:sz="6" w:space="0" w:color="0000FF"/>
              <w:left w:val="single" w:sz="6" w:space="0" w:color="0000FF"/>
              <w:bottom w:val="single" w:sz="6" w:space="0" w:color="0000FF"/>
              <w:right w:val="single" w:sz="6" w:space="0" w:color="0000FF"/>
            </w:tcBorders>
            <w:shd w:val="clear" w:color="auto" w:fill="00CCFF"/>
          </w:tcPr>
          <w:p w:rsidR="00921863" w:rsidRPr="008C313A" w:rsidRDefault="00921863" w:rsidP="006A3264">
            <w:pPr>
              <w:rPr>
                <w:rFonts w:ascii="Calibri" w:hAnsi="Calibri" w:cs="Arial"/>
              </w:rPr>
            </w:pPr>
            <w:r w:rsidRPr="008C313A">
              <w:rPr>
                <w:rFonts w:ascii="Calibri" w:hAnsi="Calibri" w:cs="Arial"/>
              </w:rPr>
              <w:t>Emodializzati</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58</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55</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55</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57</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57</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58</w:t>
            </w:r>
          </w:p>
        </w:tc>
        <w:tc>
          <w:tcPr>
            <w:tcW w:w="260" w:type="pct"/>
            <w:tcBorders>
              <w:top w:val="single" w:sz="6" w:space="0" w:color="0000FF"/>
              <w:left w:val="single" w:sz="6" w:space="0" w:color="0000FF"/>
              <w:bottom w:val="single" w:sz="6" w:space="0" w:color="0000FF"/>
              <w:right w:val="single" w:sz="6" w:space="0" w:color="0000FF"/>
            </w:tcBorders>
            <w:vAlign w:val="bottom"/>
          </w:tcPr>
          <w:p w:rsidR="00921863" w:rsidRPr="008C313A" w:rsidRDefault="00921863" w:rsidP="006A3264">
            <w:pPr>
              <w:jc w:val="center"/>
              <w:rPr>
                <w:rFonts w:ascii="Calibri" w:hAnsi="Calibri" w:cs="Arial"/>
              </w:rPr>
            </w:pPr>
            <w:r w:rsidRPr="008C313A">
              <w:rPr>
                <w:rFonts w:ascii="Calibri" w:hAnsi="Calibri" w:cs="Arial"/>
              </w:rPr>
              <w:t>60</w:t>
            </w:r>
          </w:p>
        </w:tc>
        <w:tc>
          <w:tcPr>
            <w:tcW w:w="260" w:type="pct"/>
            <w:tcBorders>
              <w:top w:val="single" w:sz="6" w:space="0" w:color="0000FF"/>
              <w:left w:val="single" w:sz="6" w:space="0" w:color="0000FF"/>
              <w:bottom w:val="single" w:sz="6" w:space="0" w:color="0000FF"/>
              <w:right w:val="single" w:sz="6" w:space="0" w:color="0000FF"/>
            </w:tcBorders>
            <w:vAlign w:val="bottom"/>
          </w:tcPr>
          <w:p w:rsidR="00921863" w:rsidRPr="008C313A" w:rsidRDefault="00921863" w:rsidP="006A3264">
            <w:pPr>
              <w:jc w:val="center"/>
              <w:rPr>
                <w:rFonts w:ascii="Calibri" w:hAnsi="Calibri" w:cs="Arial"/>
              </w:rPr>
            </w:pPr>
            <w:r w:rsidRPr="008C313A">
              <w:rPr>
                <w:rFonts w:ascii="Calibri" w:hAnsi="Calibri" w:cs="Arial"/>
              </w:rPr>
              <w:t>62</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64</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65</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Pr>
                <w:rFonts w:ascii="Calibri" w:hAnsi="Calibri" w:cs="Arial"/>
              </w:rPr>
              <w:t>63</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63</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Pr>
                <w:rFonts w:ascii="Calibri" w:hAnsi="Calibri" w:cs="Arial"/>
              </w:rPr>
              <w:t>63</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6A3264">
            <w:pPr>
              <w:jc w:val="center"/>
              <w:rPr>
                <w:rFonts w:ascii="Calibri" w:hAnsi="Calibri" w:cs="Arial"/>
              </w:rPr>
            </w:pPr>
            <w:r>
              <w:rPr>
                <w:rFonts w:ascii="Calibri" w:hAnsi="Calibri" w:cs="Arial"/>
              </w:rPr>
              <w:t>63</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6A3264">
            <w:pPr>
              <w:jc w:val="center"/>
              <w:rPr>
                <w:rFonts w:ascii="Calibri" w:hAnsi="Calibri" w:cs="Arial"/>
              </w:rPr>
            </w:pPr>
            <w:r>
              <w:rPr>
                <w:rFonts w:ascii="Calibri" w:hAnsi="Calibri" w:cs="Arial"/>
              </w:rPr>
              <w:t>63</w:t>
            </w:r>
          </w:p>
        </w:tc>
        <w:tc>
          <w:tcPr>
            <w:tcW w:w="260" w:type="pct"/>
            <w:tcBorders>
              <w:top w:val="single" w:sz="6" w:space="0" w:color="0000FF"/>
              <w:left w:val="single" w:sz="6" w:space="0" w:color="0000FF"/>
              <w:bottom w:val="single" w:sz="6" w:space="0" w:color="0000FF"/>
              <w:right w:val="single" w:sz="6" w:space="0" w:color="0000FF"/>
            </w:tcBorders>
          </w:tcPr>
          <w:p w:rsidR="00921863" w:rsidRDefault="005D6E40" w:rsidP="006A3264">
            <w:pPr>
              <w:jc w:val="center"/>
              <w:rPr>
                <w:rFonts w:ascii="Calibri" w:hAnsi="Calibri" w:cs="Arial"/>
              </w:rPr>
            </w:pPr>
            <w:r>
              <w:rPr>
                <w:rFonts w:ascii="Calibri" w:hAnsi="Calibri" w:cs="Arial"/>
              </w:rPr>
              <w:t>64</w:t>
            </w:r>
          </w:p>
        </w:tc>
        <w:tc>
          <w:tcPr>
            <w:tcW w:w="260" w:type="pct"/>
            <w:tcBorders>
              <w:top w:val="single" w:sz="6" w:space="0" w:color="0000FF"/>
              <w:left w:val="single" w:sz="6" w:space="0" w:color="0000FF"/>
              <w:bottom w:val="single" w:sz="6" w:space="0" w:color="0000FF"/>
              <w:right w:val="single" w:sz="6" w:space="0" w:color="0000FF"/>
            </w:tcBorders>
          </w:tcPr>
          <w:p w:rsidR="00921863" w:rsidRDefault="005D6E40" w:rsidP="006A3264">
            <w:pPr>
              <w:jc w:val="center"/>
              <w:rPr>
                <w:rFonts w:ascii="Calibri" w:hAnsi="Calibri" w:cs="Arial"/>
              </w:rPr>
            </w:pPr>
            <w:r>
              <w:rPr>
                <w:rFonts w:ascii="Calibri" w:hAnsi="Calibri" w:cs="Arial"/>
              </w:rPr>
              <w:t>65</w:t>
            </w:r>
          </w:p>
        </w:tc>
      </w:tr>
      <w:tr w:rsidR="00921863" w:rsidRPr="008C313A" w:rsidTr="00921863">
        <w:tc>
          <w:tcPr>
            <w:tcW w:w="576" w:type="pct"/>
            <w:tcBorders>
              <w:top w:val="single" w:sz="6" w:space="0" w:color="0000FF"/>
              <w:left w:val="single" w:sz="6" w:space="0" w:color="0000FF"/>
              <w:bottom w:val="single" w:sz="6" w:space="0" w:color="0000FF"/>
              <w:right w:val="single" w:sz="6" w:space="0" w:color="0000FF"/>
            </w:tcBorders>
            <w:shd w:val="clear" w:color="auto" w:fill="00CCFF"/>
          </w:tcPr>
          <w:p w:rsidR="00921863" w:rsidRPr="008C313A" w:rsidRDefault="00921863" w:rsidP="006A3264">
            <w:pPr>
              <w:rPr>
                <w:rFonts w:ascii="Calibri" w:hAnsi="Calibri" w:cs="Arial"/>
              </w:rPr>
            </w:pPr>
            <w:r w:rsidRPr="008C313A">
              <w:rPr>
                <w:rFonts w:ascii="Calibri" w:hAnsi="Calibri" w:cs="Arial"/>
              </w:rPr>
              <w:t>CAPD</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52</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56</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54</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54</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49</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53</w:t>
            </w:r>
          </w:p>
        </w:tc>
        <w:tc>
          <w:tcPr>
            <w:tcW w:w="260" w:type="pct"/>
            <w:tcBorders>
              <w:top w:val="single" w:sz="6" w:space="0" w:color="0000FF"/>
              <w:left w:val="single" w:sz="6" w:space="0" w:color="0000FF"/>
              <w:bottom w:val="single" w:sz="6" w:space="0" w:color="0000FF"/>
              <w:right w:val="single" w:sz="6" w:space="0" w:color="0000FF"/>
            </w:tcBorders>
            <w:vAlign w:val="bottom"/>
          </w:tcPr>
          <w:p w:rsidR="00921863" w:rsidRPr="008C313A" w:rsidRDefault="00921863" w:rsidP="006A3264">
            <w:pPr>
              <w:jc w:val="center"/>
              <w:rPr>
                <w:rFonts w:ascii="Calibri" w:hAnsi="Calibri" w:cs="Arial"/>
              </w:rPr>
            </w:pPr>
            <w:r w:rsidRPr="008C313A">
              <w:rPr>
                <w:rFonts w:ascii="Calibri" w:hAnsi="Calibri" w:cs="Arial"/>
              </w:rPr>
              <w:t>55</w:t>
            </w:r>
          </w:p>
        </w:tc>
        <w:tc>
          <w:tcPr>
            <w:tcW w:w="260" w:type="pct"/>
            <w:tcBorders>
              <w:top w:val="single" w:sz="6" w:space="0" w:color="0000FF"/>
              <w:left w:val="single" w:sz="6" w:space="0" w:color="0000FF"/>
              <w:bottom w:val="single" w:sz="6" w:space="0" w:color="0000FF"/>
              <w:right w:val="single" w:sz="6" w:space="0" w:color="0000FF"/>
            </w:tcBorders>
            <w:vAlign w:val="bottom"/>
          </w:tcPr>
          <w:p w:rsidR="00921863" w:rsidRPr="008C313A" w:rsidRDefault="00921863" w:rsidP="006A3264">
            <w:pPr>
              <w:jc w:val="center"/>
              <w:rPr>
                <w:rFonts w:ascii="Calibri" w:hAnsi="Calibri" w:cs="Arial"/>
              </w:rPr>
            </w:pPr>
            <w:r w:rsidRPr="008C313A">
              <w:rPr>
                <w:rFonts w:ascii="Calibri" w:hAnsi="Calibri" w:cs="Arial"/>
              </w:rPr>
              <w:t>54</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56</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54</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56</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57</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1E20CC">
            <w:pPr>
              <w:jc w:val="center"/>
              <w:rPr>
                <w:rFonts w:ascii="Calibri" w:hAnsi="Calibri" w:cs="Arial"/>
              </w:rPr>
            </w:pPr>
            <w:r>
              <w:rPr>
                <w:rFonts w:ascii="Calibri" w:hAnsi="Calibri" w:cs="Arial"/>
              </w:rPr>
              <w:t>62</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1E20CC">
            <w:pPr>
              <w:jc w:val="center"/>
              <w:rPr>
                <w:rFonts w:ascii="Calibri" w:hAnsi="Calibri" w:cs="Arial"/>
              </w:rPr>
            </w:pPr>
            <w:r>
              <w:rPr>
                <w:rFonts w:ascii="Calibri" w:hAnsi="Calibri" w:cs="Arial"/>
              </w:rPr>
              <w:t>67</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6A3264">
            <w:pPr>
              <w:jc w:val="center"/>
              <w:rPr>
                <w:rFonts w:ascii="Calibri" w:hAnsi="Calibri" w:cs="Arial"/>
              </w:rPr>
            </w:pPr>
            <w:r>
              <w:rPr>
                <w:rFonts w:ascii="Calibri" w:hAnsi="Calibri" w:cs="Arial"/>
              </w:rPr>
              <w:t>64</w:t>
            </w:r>
          </w:p>
        </w:tc>
        <w:tc>
          <w:tcPr>
            <w:tcW w:w="260" w:type="pct"/>
            <w:tcBorders>
              <w:top w:val="single" w:sz="6" w:space="0" w:color="0000FF"/>
              <w:left w:val="single" w:sz="6" w:space="0" w:color="0000FF"/>
              <w:bottom w:val="single" w:sz="6" w:space="0" w:color="0000FF"/>
              <w:right w:val="single" w:sz="6" w:space="0" w:color="0000FF"/>
            </w:tcBorders>
          </w:tcPr>
          <w:p w:rsidR="00921863" w:rsidRDefault="005D6E40" w:rsidP="006A3264">
            <w:pPr>
              <w:jc w:val="center"/>
              <w:rPr>
                <w:rFonts w:ascii="Calibri" w:hAnsi="Calibri" w:cs="Arial"/>
              </w:rPr>
            </w:pPr>
            <w:r>
              <w:rPr>
                <w:rFonts w:ascii="Calibri" w:hAnsi="Calibri" w:cs="Arial"/>
              </w:rPr>
              <w:t>68</w:t>
            </w:r>
          </w:p>
        </w:tc>
        <w:tc>
          <w:tcPr>
            <w:tcW w:w="260" w:type="pct"/>
            <w:tcBorders>
              <w:top w:val="single" w:sz="6" w:space="0" w:color="0000FF"/>
              <w:left w:val="single" w:sz="6" w:space="0" w:color="0000FF"/>
              <w:bottom w:val="single" w:sz="6" w:space="0" w:color="0000FF"/>
              <w:right w:val="single" w:sz="6" w:space="0" w:color="0000FF"/>
            </w:tcBorders>
          </w:tcPr>
          <w:p w:rsidR="00921863" w:rsidRDefault="005D6E40" w:rsidP="006A3264">
            <w:pPr>
              <w:jc w:val="center"/>
              <w:rPr>
                <w:rFonts w:ascii="Calibri" w:hAnsi="Calibri" w:cs="Arial"/>
              </w:rPr>
            </w:pPr>
            <w:r>
              <w:rPr>
                <w:rFonts w:ascii="Calibri" w:hAnsi="Calibri" w:cs="Arial"/>
              </w:rPr>
              <w:t>61</w:t>
            </w:r>
          </w:p>
        </w:tc>
      </w:tr>
      <w:tr w:rsidR="00921863" w:rsidRPr="008C313A" w:rsidTr="00921863">
        <w:tc>
          <w:tcPr>
            <w:tcW w:w="576" w:type="pct"/>
            <w:tcBorders>
              <w:top w:val="single" w:sz="6" w:space="0" w:color="0000FF"/>
              <w:left w:val="single" w:sz="6" w:space="0" w:color="0000FF"/>
              <w:bottom w:val="single" w:sz="6" w:space="0" w:color="0000FF"/>
              <w:right w:val="single" w:sz="6" w:space="0" w:color="0000FF"/>
            </w:tcBorders>
            <w:shd w:val="clear" w:color="auto" w:fill="00CCFF"/>
          </w:tcPr>
          <w:p w:rsidR="00921863" w:rsidRPr="008C313A" w:rsidRDefault="00921863" w:rsidP="006A3264">
            <w:pPr>
              <w:rPr>
                <w:rFonts w:ascii="Calibri" w:hAnsi="Calibri" w:cs="Arial"/>
              </w:rPr>
            </w:pPr>
            <w:r w:rsidRPr="008C313A">
              <w:rPr>
                <w:rFonts w:ascii="Calibri" w:hAnsi="Calibri" w:cs="Arial"/>
              </w:rPr>
              <w:t>Trapiantati</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62</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63</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63</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62</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62</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snapToGrid w:val="0"/>
                <w:color w:val="000000"/>
              </w:rPr>
            </w:pPr>
            <w:r w:rsidRPr="008C313A">
              <w:rPr>
                <w:rFonts w:ascii="Calibri" w:hAnsi="Calibri" w:cs="Arial"/>
                <w:snapToGrid w:val="0"/>
                <w:color w:val="000000"/>
              </w:rPr>
              <w:t>62</w:t>
            </w:r>
          </w:p>
        </w:tc>
        <w:tc>
          <w:tcPr>
            <w:tcW w:w="260" w:type="pct"/>
            <w:tcBorders>
              <w:top w:val="single" w:sz="6" w:space="0" w:color="0000FF"/>
              <w:left w:val="single" w:sz="6" w:space="0" w:color="0000FF"/>
              <w:bottom w:val="single" w:sz="6" w:space="0" w:color="0000FF"/>
              <w:right w:val="single" w:sz="6" w:space="0" w:color="0000FF"/>
            </w:tcBorders>
            <w:vAlign w:val="bottom"/>
          </w:tcPr>
          <w:p w:rsidR="00921863" w:rsidRPr="008C313A" w:rsidRDefault="00921863" w:rsidP="006A3264">
            <w:pPr>
              <w:jc w:val="center"/>
              <w:rPr>
                <w:rFonts w:ascii="Calibri" w:hAnsi="Calibri" w:cs="Arial"/>
              </w:rPr>
            </w:pPr>
            <w:r w:rsidRPr="008C313A">
              <w:rPr>
                <w:rFonts w:ascii="Calibri" w:hAnsi="Calibri" w:cs="Arial"/>
              </w:rPr>
              <w:t>62</w:t>
            </w:r>
          </w:p>
        </w:tc>
        <w:tc>
          <w:tcPr>
            <w:tcW w:w="260" w:type="pct"/>
            <w:tcBorders>
              <w:top w:val="single" w:sz="6" w:space="0" w:color="0000FF"/>
              <w:left w:val="single" w:sz="6" w:space="0" w:color="0000FF"/>
              <w:bottom w:val="single" w:sz="6" w:space="0" w:color="0000FF"/>
              <w:right w:val="single" w:sz="6" w:space="0" w:color="0000FF"/>
            </w:tcBorders>
            <w:vAlign w:val="bottom"/>
          </w:tcPr>
          <w:p w:rsidR="00921863" w:rsidRPr="008C313A" w:rsidRDefault="00921863" w:rsidP="006A3264">
            <w:pPr>
              <w:jc w:val="center"/>
              <w:rPr>
                <w:rFonts w:ascii="Calibri" w:hAnsi="Calibri" w:cs="Arial"/>
              </w:rPr>
            </w:pPr>
            <w:r w:rsidRPr="008C313A">
              <w:rPr>
                <w:rFonts w:ascii="Calibri" w:hAnsi="Calibri" w:cs="Arial"/>
              </w:rPr>
              <w:t>63</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63</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63</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sidRPr="008C313A">
              <w:rPr>
                <w:rFonts w:ascii="Calibri" w:hAnsi="Calibri" w:cs="Arial"/>
              </w:rPr>
              <w:t>64</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1E20CC">
            <w:pPr>
              <w:jc w:val="center"/>
              <w:rPr>
                <w:rFonts w:ascii="Calibri" w:hAnsi="Calibri" w:cs="Arial"/>
              </w:rPr>
            </w:pPr>
            <w:r w:rsidRPr="008C313A">
              <w:rPr>
                <w:rFonts w:ascii="Calibri" w:hAnsi="Calibri" w:cs="Arial"/>
              </w:rPr>
              <w:t>6</w:t>
            </w:r>
            <w:r>
              <w:rPr>
                <w:rFonts w:ascii="Calibri" w:hAnsi="Calibri" w:cs="Arial"/>
              </w:rPr>
              <w:t>5</w:t>
            </w:r>
          </w:p>
        </w:tc>
        <w:tc>
          <w:tcPr>
            <w:tcW w:w="260" w:type="pct"/>
            <w:tcBorders>
              <w:top w:val="single" w:sz="6" w:space="0" w:color="0000FF"/>
              <w:left w:val="single" w:sz="6" w:space="0" w:color="0000FF"/>
              <w:bottom w:val="single" w:sz="6" w:space="0" w:color="0000FF"/>
              <w:right w:val="single" w:sz="6" w:space="0" w:color="0000FF"/>
            </w:tcBorders>
          </w:tcPr>
          <w:p w:rsidR="00921863" w:rsidRPr="008C313A" w:rsidRDefault="00921863" w:rsidP="006A3264">
            <w:pPr>
              <w:jc w:val="center"/>
              <w:rPr>
                <w:rFonts w:ascii="Calibri" w:hAnsi="Calibri" w:cs="Arial"/>
              </w:rPr>
            </w:pPr>
            <w:r>
              <w:rPr>
                <w:rFonts w:ascii="Calibri" w:hAnsi="Calibri" w:cs="Arial"/>
              </w:rPr>
              <w:t>64</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6A3264">
            <w:pPr>
              <w:jc w:val="center"/>
              <w:rPr>
                <w:rFonts w:ascii="Calibri" w:hAnsi="Calibri" w:cs="Arial"/>
              </w:rPr>
            </w:pPr>
            <w:r>
              <w:rPr>
                <w:rFonts w:ascii="Calibri" w:hAnsi="Calibri" w:cs="Arial"/>
              </w:rPr>
              <w:t>64</w:t>
            </w:r>
          </w:p>
        </w:tc>
        <w:tc>
          <w:tcPr>
            <w:tcW w:w="260" w:type="pct"/>
            <w:tcBorders>
              <w:top w:val="single" w:sz="6" w:space="0" w:color="0000FF"/>
              <w:left w:val="single" w:sz="6" w:space="0" w:color="0000FF"/>
              <w:bottom w:val="single" w:sz="6" w:space="0" w:color="0000FF"/>
              <w:right w:val="single" w:sz="6" w:space="0" w:color="0000FF"/>
            </w:tcBorders>
          </w:tcPr>
          <w:p w:rsidR="00921863" w:rsidRDefault="00921863" w:rsidP="006A3264">
            <w:pPr>
              <w:jc w:val="center"/>
              <w:rPr>
                <w:rFonts w:ascii="Calibri" w:hAnsi="Calibri" w:cs="Arial"/>
              </w:rPr>
            </w:pPr>
            <w:r>
              <w:rPr>
                <w:rFonts w:ascii="Calibri" w:hAnsi="Calibri" w:cs="Arial"/>
              </w:rPr>
              <w:t>64</w:t>
            </w:r>
          </w:p>
        </w:tc>
        <w:tc>
          <w:tcPr>
            <w:tcW w:w="260" w:type="pct"/>
            <w:tcBorders>
              <w:top w:val="single" w:sz="6" w:space="0" w:color="0000FF"/>
              <w:left w:val="single" w:sz="6" w:space="0" w:color="0000FF"/>
              <w:bottom w:val="single" w:sz="6" w:space="0" w:color="0000FF"/>
              <w:right w:val="single" w:sz="6" w:space="0" w:color="0000FF"/>
            </w:tcBorders>
          </w:tcPr>
          <w:p w:rsidR="00921863" w:rsidRDefault="005D6E40" w:rsidP="006A3264">
            <w:pPr>
              <w:jc w:val="center"/>
              <w:rPr>
                <w:rFonts w:ascii="Calibri" w:hAnsi="Calibri" w:cs="Arial"/>
              </w:rPr>
            </w:pPr>
            <w:r>
              <w:rPr>
                <w:rFonts w:ascii="Calibri" w:hAnsi="Calibri" w:cs="Arial"/>
              </w:rPr>
              <w:t>64</w:t>
            </w:r>
          </w:p>
        </w:tc>
        <w:tc>
          <w:tcPr>
            <w:tcW w:w="260" w:type="pct"/>
            <w:tcBorders>
              <w:top w:val="single" w:sz="6" w:space="0" w:color="0000FF"/>
              <w:left w:val="single" w:sz="6" w:space="0" w:color="0000FF"/>
              <w:bottom w:val="single" w:sz="6" w:space="0" w:color="0000FF"/>
              <w:right w:val="single" w:sz="6" w:space="0" w:color="0000FF"/>
            </w:tcBorders>
          </w:tcPr>
          <w:p w:rsidR="00921863" w:rsidRDefault="005D6E40" w:rsidP="006A3264">
            <w:pPr>
              <w:jc w:val="center"/>
              <w:rPr>
                <w:rFonts w:ascii="Calibri" w:hAnsi="Calibri" w:cs="Arial"/>
              </w:rPr>
            </w:pPr>
            <w:r>
              <w:rPr>
                <w:rFonts w:ascii="Calibri" w:hAnsi="Calibri" w:cs="Arial"/>
              </w:rPr>
              <w:t>63</w:t>
            </w:r>
          </w:p>
        </w:tc>
      </w:tr>
    </w:tbl>
    <w:p w:rsidR="00256D71" w:rsidRPr="002A4787" w:rsidRDefault="009656C9" w:rsidP="00ED32E2">
      <w:pPr>
        <w:jc w:val="right"/>
        <w:rPr>
          <w:rFonts w:ascii="Calibri" w:hAnsi="Calibri" w:cs="Arial"/>
          <w:sz w:val="22"/>
          <w:szCs w:val="22"/>
        </w:rPr>
      </w:pPr>
      <w:r>
        <w:rPr>
          <w:rFonts w:ascii="Calibri" w:hAnsi="Calibri" w:cs="Arial"/>
          <w:sz w:val="24"/>
          <w:szCs w:val="24"/>
        </w:rPr>
        <w:t xml:space="preserve"> </w:t>
      </w:r>
      <w:r w:rsidR="00256D71" w:rsidRPr="002A4787">
        <w:rPr>
          <w:rFonts w:ascii="Calibri" w:hAnsi="Calibri" w:cs="Arial"/>
          <w:sz w:val="22"/>
          <w:szCs w:val="22"/>
        </w:rPr>
        <w:t xml:space="preserve">Tab. </w:t>
      </w:r>
      <w:r w:rsidR="007828B1" w:rsidRPr="002A4787">
        <w:rPr>
          <w:rFonts w:ascii="Calibri" w:hAnsi="Calibri" w:cs="Arial"/>
          <w:sz w:val="22"/>
          <w:szCs w:val="22"/>
        </w:rPr>
        <w:t>5</w:t>
      </w:r>
      <w:r w:rsidR="00256D71" w:rsidRPr="002A4787">
        <w:rPr>
          <w:rFonts w:ascii="Calibri" w:hAnsi="Calibri" w:cs="Arial"/>
          <w:sz w:val="22"/>
          <w:szCs w:val="22"/>
        </w:rPr>
        <w:t xml:space="preserve"> </w:t>
      </w:r>
    </w:p>
    <w:p w:rsidR="00256D71" w:rsidRPr="008C313A" w:rsidRDefault="00256D71" w:rsidP="00256D71">
      <w:pPr>
        <w:rPr>
          <w:rFonts w:ascii="Calibri" w:hAnsi="Calibri" w:cs="Arial"/>
        </w:rPr>
      </w:pPr>
    </w:p>
    <w:p w:rsidR="00256D71" w:rsidRPr="008C313A" w:rsidRDefault="00256D71" w:rsidP="00256D71">
      <w:pPr>
        <w:rPr>
          <w:rFonts w:ascii="Calibri" w:hAnsi="Calibri" w:cs="Arial"/>
          <w:sz w:val="24"/>
          <w:szCs w:val="24"/>
        </w:rPr>
      </w:pPr>
    </w:p>
    <w:p w:rsidR="00256D71" w:rsidRPr="008C313A" w:rsidRDefault="00256D71" w:rsidP="00256D71">
      <w:pPr>
        <w:jc w:val="both"/>
        <w:rPr>
          <w:rFonts w:ascii="Calibri" w:hAnsi="Calibri" w:cs="Arial"/>
          <w:sz w:val="24"/>
          <w:szCs w:val="24"/>
        </w:rPr>
      </w:pPr>
      <w:r w:rsidRPr="008C313A">
        <w:rPr>
          <w:rFonts w:ascii="Calibri" w:hAnsi="Calibri" w:cs="Arial"/>
          <w:sz w:val="24"/>
          <w:szCs w:val="24"/>
        </w:rPr>
        <w:t xml:space="preserve">I dati di questa tabella sono </w:t>
      </w:r>
      <w:r w:rsidR="00917BFF">
        <w:rPr>
          <w:rFonts w:ascii="Calibri" w:hAnsi="Calibri" w:cs="Arial"/>
          <w:sz w:val="24"/>
          <w:szCs w:val="24"/>
        </w:rPr>
        <w:t xml:space="preserve">relativamente </w:t>
      </w:r>
      <w:r w:rsidRPr="008C313A">
        <w:rPr>
          <w:rFonts w:ascii="Calibri" w:hAnsi="Calibri" w:cs="Arial"/>
          <w:sz w:val="24"/>
          <w:szCs w:val="24"/>
        </w:rPr>
        <w:t>stabili negli ultimi anni</w:t>
      </w:r>
      <w:r w:rsidR="00917BFF">
        <w:rPr>
          <w:rFonts w:ascii="Calibri" w:hAnsi="Calibri" w:cs="Arial"/>
          <w:sz w:val="24"/>
          <w:szCs w:val="24"/>
        </w:rPr>
        <w:t>.</w:t>
      </w:r>
      <w:r w:rsidR="00E00C29">
        <w:rPr>
          <w:rFonts w:ascii="Calibri" w:hAnsi="Calibri" w:cs="Arial"/>
          <w:sz w:val="24"/>
          <w:szCs w:val="24"/>
        </w:rPr>
        <w:t xml:space="preserve"> Le oscillazioni del dato relativo ai pazienti in PD sono dovute alla </w:t>
      </w:r>
      <w:r w:rsidR="00917BFF">
        <w:rPr>
          <w:rFonts w:ascii="Calibri" w:hAnsi="Calibri" w:cs="Arial"/>
          <w:sz w:val="24"/>
          <w:szCs w:val="24"/>
        </w:rPr>
        <w:t>bassa numerosità del campione. Si conferma comunque</w:t>
      </w:r>
      <w:r w:rsidR="00917BFF" w:rsidRPr="008C313A">
        <w:rPr>
          <w:rFonts w:ascii="Calibri" w:hAnsi="Calibri" w:cs="Arial"/>
          <w:sz w:val="24"/>
          <w:szCs w:val="24"/>
        </w:rPr>
        <w:t xml:space="preserve">, come rilevato in tutti i </w:t>
      </w:r>
      <w:r w:rsidR="002A4787">
        <w:rPr>
          <w:rFonts w:ascii="Calibri" w:hAnsi="Calibri" w:cs="Arial"/>
          <w:sz w:val="24"/>
          <w:szCs w:val="24"/>
        </w:rPr>
        <w:t>R</w:t>
      </w:r>
      <w:r w:rsidR="00917BFF" w:rsidRPr="008C313A">
        <w:rPr>
          <w:rFonts w:ascii="Calibri" w:hAnsi="Calibri" w:cs="Arial"/>
          <w:sz w:val="24"/>
          <w:szCs w:val="24"/>
        </w:rPr>
        <w:t>egistri, la prevalenza del sesso maschile nei diversi trattamenti.</w:t>
      </w:r>
    </w:p>
    <w:p w:rsidR="00256D71" w:rsidRDefault="00256D71" w:rsidP="00256D71">
      <w:pPr>
        <w:pStyle w:val="Corpotesto"/>
        <w:rPr>
          <w:rFonts w:ascii="Calibri" w:hAnsi="Calibri"/>
          <w:i/>
          <w:u w:val="single"/>
        </w:rPr>
      </w:pPr>
    </w:p>
    <w:p w:rsidR="00B72963" w:rsidRDefault="00B72963" w:rsidP="00256D71">
      <w:pPr>
        <w:pStyle w:val="Corpotesto"/>
        <w:rPr>
          <w:rFonts w:ascii="Calibri" w:hAnsi="Calibri"/>
          <w:i/>
          <w:u w:val="single"/>
        </w:rPr>
      </w:pPr>
    </w:p>
    <w:p w:rsidR="00B72963" w:rsidRDefault="00B72963" w:rsidP="00256D71">
      <w:pPr>
        <w:pStyle w:val="Corpotesto"/>
        <w:rPr>
          <w:rFonts w:ascii="Calibri" w:hAnsi="Calibri"/>
          <w:i/>
          <w:u w:val="single"/>
        </w:rPr>
      </w:pPr>
    </w:p>
    <w:p w:rsidR="00256D71" w:rsidRPr="008C313A" w:rsidRDefault="009712BE" w:rsidP="00256D71">
      <w:pPr>
        <w:pStyle w:val="Corpotesto"/>
        <w:rPr>
          <w:rFonts w:ascii="Calibri" w:hAnsi="Calibri"/>
          <w:i/>
          <w:u w:val="single"/>
        </w:rPr>
      </w:pPr>
      <w:r>
        <w:rPr>
          <w:rFonts w:ascii="Calibri" w:hAnsi="Calibri"/>
          <w:i/>
          <w:u w:val="single"/>
        </w:rPr>
        <w:br w:type="page"/>
      </w:r>
      <w:r w:rsidR="00256D71" w:rsidRPr="008C313A">
        <w:rPr>
          <w:rFonts w:ascii="Calibri" w:hAnsi="Calibri"/>
          <w:i/>
          <w:u w:val="single"/>
        </w:rPr>
        <w:lastRenderedPageBreak/>
        <w:t xml:space="preserve"> </w:t>
      </w:r>
      <w:r w:rsidR="00D378A2" w:rsidRPr="008C313A">
        <w:rPr>
          <w:rFonts w:ascii="Calibri" w:hAnsi="Calibri"/>
          <w:i/>
          <w:u w:val="single"/>
        </w:rPr>
        <w:t>Incidenza</w:t>
      </w:r>
    </w:p>
    <w:p w:rsidR="00256D71" w:rsidRPr="008C313A" w:rsidRDefault="00A56B8B" w:rsidP="00256D71">
      <w:pPr>
        <w:pStyle w:val="Corpotesto"/>
        <w:rPr>
          <w:rFonts w:ascii="Calibri" w:hAnsi="Calibri"/>
          <w:u w:val="single"/>
        </w:rPr>
      </w:pPr>
      <w:r>
        <w:rPr>
          <w:rFonts w:ascii="Calibri" w:hAnsi="Calibri" w:cs="Arial"/>
          <w:i/>
          <w:iCs/>
          <w:noProof/>
          <w:szCs w:val="24"/>
          <w:u w:val="single"/>
        </w:rPr>
        <w:drawing>
          <wp:anchor distT="0" distB="0" distL="114300" distR="114300" simplePos="0" relativeHeight="251657216" behindDoc="0" locked="0" layoutInCell="1" allowOverlap="1">
            <wp:simplePos x="0" y="0"/>
            <wp:positionH relativeFrom="column">
              <wp:posOffset>-120650</wp:posOffset>
            </wp:positionH>
            <wp:positionV relativeFrom="paragraph">
              <wp:posOffset>219710</wp:posOffset>
            </wp:positionV>
            <wp:extent cx="6412230" cy="1598295"/>
            <wp:effectExtent l="0" t="0" r="0" b="0"/>
            <wp:wrapTopAndBottom/>
            <wp:docPr id="2574" name="Oggetto 25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256D71" w:rsidRPr="00DB6AE3" w:rsidRDefault="009656C9" w:rsidP="00256D71">
      <w:pPr>
        <w:jc w:val="both"/>
        <w:rPr>
          <w:rFonts w:ascii="Calibri" w:hAnsi="Calibri" w:cs="Arial"/>
        </w:rPr>
      </w:pPr>
      <w:r w:rsidRPr="00DB6AE3">
        <w:rPr>
          <w:rFonts w:ascii="Calibri" w:hAnsi="Calibri" w:cs="Arial"/>
        </w:rPr>
        <w:t xml:space="preserve"> </w:t>
      </w:r>
      <w:r w:rsidR="00256D71" w:rsidRPr="00DB6AE3">
        <w:rPr>
          <w:rFonts w:ascii="Calibri" w:hAnsi="Calibri" w:cs="Arial"/>
        </w:rPr>
        <w:t>Fig.</w:t>
      </w:r>
      <w:r w:rsidR="00370C28" w:rsidRPr="00DB6AE3">
        <w:rPr>
          <w:rFonts w:ascii="Calibri" w:hAnsi="Calibri" w:cs="Arial"/>
        </w:rPr>
        <w:t xml:space="preserve"> </w:t>
      </w:r>
      <w:r w:rsidR="0095591A" w:rsidRPr="00DB6AE3">
        <w:rPr>
          <w:rFonts w:ascii="Calibri" w:hAnsi="Calibri" w:cs="Arial"/>
        </w:rPr>
        <w:t>6: numero di pazienti che iniziano dialisi in Calabria negli anni</w:t>
      </w:r>
      <w:r w:rsidR="00DB6AE3">
        <w:rPr>
          <w:rFonts w:ascii="Calibri" w:hAnsi="Calibri" w:cs="Arial"/>
        </w:rPr>
        <w:t xml:space="preserve"> (dato PMP)</w:t>
      </w:r>
    </w:p>
    <w:p w:rsidR="0095591A" w:rsidRPr="008C313A" w:rsidRDefault="0095591A" w:rsidP="00256D71">
      <w:pPr>
        <w:jc w:val="both"/>
        <w:rPr>
          <w:rFonts w:ascii="Calibri" w:hAnsi="Calibri" w:cs="Arial"/>
          <w:sz w:val="24"/>
          <w:szCs w:val="24"/>
        </w:rPr>
      </w:pPr>
    </w:p>
    <w:p w:rsidR="00E30055" w:rsidRDefault="00D378A2" w:rsidP="00D378A2">
      <w:pPr>
        <w:jc w:val="both"/>
        <w:rPr>
          <w:rFonts w:ascii="Calibri" w:hAnsi="Calibri" w:cs="Arial"/>
          <w:sz w:val="24"/>
          <w:szCs w:val="24"/>
        </w:rPr>
      </w:pPr>
      <w:r w:rsidRPr="00D40862">
        <w:rPr>
          <w:rFonts w:ascii="Calibri" w:hAnsi="Calibri" w:cs="Arial"/>
          <w:sz w:val="24"/>
          <w:szCs w:val="24"/>
        </w:rPr>
        <w:t xml:space="preserve">Il numero dei pazienti incidenti in dialisi </w:t>
      </w:r>
      <w:r w:rsidR="00C42112">
        <w:rPr>
          <w:rFonts w:ascii="Calibri" w:hAnsi="Calibri" w:cs="Arial"/>
          <w:sz w:val="24"/>
          <w:szCs w:val="24"/>
        </w:rPr>
        <w:t xml:space="preserve">in </w:t>
      </w:r>
      <w:r w:rsidR="004B5A8A">
        <w:rPr>
          <w:rFonts w:ascii="Calibri" w:hAnsi="Calibri" w:cs="Arial"/>
          <w:sz w:val="24"/>
          <w:szCs w:val="24"/>
        </w:rPr>
        <w:t>Calabria</w:t>
      </w:r>
      <w:r w:rsidR="0095591A">
        <w:rPr>
          <w:rFonts w:ascii="Calibri" w:hAnsi="Calibri" w:cs="Arial"/>
          <w:sz w:val="24"/>
          <w:szCs w:val="24"/>
        </w:rPr>
        <w:t xml:space="preserve">, </w:t>
      </w:r>
      <w:r w:rsidR="007828B1">
        <w:rPr>
          <w:rFonts w:ascii="Calibri" w:hAnsi="Calibri" w:cs="Arial"/>
          <w:sz w:val="24"/>
          <w:szCs w:val="24"/>
        </w:rPr>
        <w:t>F</w:t>
      </w:r>
      <w:r w:rsidR="0095591A">
        <w:rPr>
          <w:rFonts w:ascii="Calibri" w:hAnsi="Calibri" w:cs="Arial"/>
          <w:sz w:val="24"/>
          <w:szCs w:val="24"/>
        </w:rPr>
        <w:t>ig</w:t>
      </w:r>
      <w:r w:rsidR="002A4787">
        <w:rPr>
          <w:rFonts w:ascii="Calibri" w:hAnsi="Calibri" w:cs="Arial"/>
          <w:sz w:val="24"/>
          <w:szCs w:val="24"/>
        </w:rPr>
        <w:t>ura</w:t>
      </w:r>
      <w:r w:rsidR="0095591A">
        <w:rPr>
          <w:rFonts w:ascii="Calibri" w:hAnsi="Calibri" w:cs="Arial"/>
          <w:sz w:val="24"/>
          <w:szCs w:val="24"/>
        </w:rPr>
        <w:t xml:space="preserve"> 6,</w:t>
      </w:r>
      <w:r w:rsidR="001D0070">
        <w:rPr>
          <w:rFonts w:ascii="Calibri" w:hAnsi="Calibri" w:cs="Arial"/>
          <w:sz w:val="24"/>
          <w:szCs w:val="24"/>
        </w:rPr>
        <w:t xml:space="preserve"> </w:t>
      </w:r>
      <w:r w:rsidRPr="00D40862">
        <w:rPr>
          <w:rFonts w:ascii="Calibri" w:hAnsi="Calibri" w:cs="Arial"/>
          <w:sz w:val="24"/>
          <w:szCs w:val="24"/>
        </w:rPr>
        <w:t>è aumentato progressivam</w:t>
      </w:r>
      <w:r>
        <w:rPr>
          <w:rFonts w:ascii="Calibri" w:hAnsi="Calibri" w:cs="Arial"/>
          <w:sz w:val="24"/>
          <w:szCs w:val="24"/>
        </w:rPr>
        <w:t xml:space="preserve">ente nei primi anni di Registro, </w:t>
      </w:r>
      <w:r w:rsidR="00095BAB">
        <w:rPr>
          <w:rFonts w:ascii="Calibri" w:hAnsi="Calibri" w:cs="Arial"/>
          <w:sz w:val="24"/>
          <w:szCs w:val="24"/>
        </w:rPr>
        <w:t xml:space="preserve">mentre </w:t>
      </w:r>
      <w:r w:rsidR="00791BC0">
        <w:rPr>
          <w:rFonts w:ascii="Calibri" w:hAnsi="Calibri" w:cs="Arial"/>
          <w:sz w:val="24"/>
          <w:szCs w:val="24"/>
        </w:rPr>
        <w:t xml:space="preserve">negli ultimi 10 anni esso è in una </w:t>
      </w:r>
      <w:r>
        <w:rPr>
          <w:rFonts w:ascii="Calibri" w:hAnsi="Calibri" w:cs="Arial"/>
          <w:sz w:val="24"/>
          <w:szCs w:val="24"/>
        </w:rPr>
        <w:t xml:space="preserve">fase di relativa stabilità </w:t>
      </w:r>
      <w:r w:rsidR="00095BAB">
        <w:rPr>
          <w:rFonts w:ascii="Calibri" w:hAnsi="Calibri" w:cs="Arial"/>
          <w:sz w:val="24"/>
          <w:szCs w:val="24"/>
        </w:rPr>
        <w:t>(</w:t>
      </w:r>
      <w:r w:rsidR="00791BC0">
        <w:rPr>
          <w:rFonts w:ascii="Calibri" w:hAnsi="Calibri" w:cs="Arial"/>
          <w:sz w:val="24"/>
          <w:szCs w:val="24"/>
        </w:rPr>
        <w:t>intorno a 150 nuovi ingressi per anno</w:t>
      </w:r>
      <w:r w:rsidR="00095BAB">
        <w:rPr>
          <w:rFonts w:ascii="Calibri" w:hAnsi="Calibri" w:cs="Arial"/>
          <w:sz w:val="24"/>
          <w:szCs w:val="24"/>
        </w:rPr>
        <w:t xml:space="preserve">, </w:t>
      </w:r>
      <w:r w:rsidR="00AA7F3A">
        <w:rPr>
          <w:rFonts w:ascii="Calibri" w:hAnsi="Calibri" w:cs="Arial"/>
          <w:sz w:val="24"/>
          <w:szCs w:val="24"/>
        </w:rPr>
        <w:t>media degli ultimi 5 anni)</w:t>
      </w:r>
      <w:r>
        <w:rPr>
          <w:rFonts w:ascii="Calibri" w:hAnsi="Calibri" w:cs="Arial"/>
          <w:sz w:val="24"/>
          <w:szCs w:val="24"/>
        </w:rPr>
        <w:t>.</w:t>
      </w:r>
      <w:r w:rsidRPr="00D40862">
        <w:rPr>
          <w:rFonts w:ascii="Calibri" w:hAnsi="Calibri" w:cs="Arial"/>
          <w:sz w:val="24"/>
          <w:szCs w:val="24"/>
        </w:rPr>
        <w:t xml:space="preserve"> </w:t>
      </w:r>
      <w:r w:rsidR="00886849">
        <w:rPr>
          <w:rFonts w:ascii="Calibri" w:hAnsi="Calibri" w:cs="Arial"/>
          <w:sz w:val="24"/>
          <w:szCs w:val="24"/>
        </w:rPr>
        <w:t>Da notare che i dati vengono leggermente modificati ogni anno a causa di successivi controlli di qualità</w:t>
      </w:r>
      <w:r w:rsidR="00E30055">
        <w:rPr>
          <w:rFonts w:ascii="Calibri" w:hAnsi="Calibri" w:cs="Arial"/>
          <w:sz w:val="24"/>
          <w:szCs w:val="24"/>
        </w:rPr>
        <w:t xml:space="preserve"> (Vedi nota 7 a pag.3)</w:t>
      </w:r>
      <w:r w:rsidR="00CC3068">
        <w:rPr>
          <w:rFonts w:ascii="Calibri" w:hAnsi="Calibri" w:cs="Arial"/>
          <w:sz w:val="24"/>
          <w:szCs w:val="24"/>
        </w:rPr>
        <w:t>.</w:t>
      </w:r>
    </w:p>
    <w:p w:rsidR="00B90F33" w:rsidRDefault="00B90F33" w:rsidP="00D378A2">
      <w:pPr>
        <w:jc w:val="both"/>
        <w:rPr>
          <w:rFonts w:ascii="Calibri" w:hAnsi="Calibri" w:cs="Arial"/>
          <w:sz w:val="24"/>
          <w:szCs w:val="24"/>
        </w:rPr>
      </w:pPr>
      <w:r>
        <w:rPr>
          <w:rFonts w:ascii="Calibri" w:hAnsi="Calibri" w:cs="Arial"/>
          <w:sz w:val="24"/>
          <w:szCs w:val="24"/>
        </w:rPr>
        <w:t xml:space="preserve">Una valutazione del numero dei pazienti incidenti per centro ha scarso significato, in quanto è naturale che i grandi centri con degenza e potenzialità chirurgiche (per l’allestimento delle fistole) hanno una incidenza molto superiore </w:t>
      </w:r>
      <w:r w:rsidR="0008520A">
        <w:rPr>
          <w:rFonts w:ascii="Calibri" w:hAnsi="Calibri" w:cs="Arial"/>
          <w:sz w:val="24"/>
          <w:szCs w:val="24"/>
        </w:rPr>
        <w:t xml:space="preserve">rispetto </w:t>
      </w:r>
      <w:r>
        <w:rPr>
          <w:rFonts w:ascii="Calibri" w:hAnsi="Calibri" w:cs="Arial"/>
          <w:sz w:val="24"/>
          <w:szCs w:val="24"/>
        </w:rPr>
        <w:t xml:space="preserve">ai centri più piccoli dove i pazienti vengono trasferiti (anche solo un giorno) dopo aver iniziato il trattamento sostitutivo. </w:t>
      </w:r>
      <w:r w:rsidR="004E6B9D">
        <w:rPr>
          <w:rFonts w:ascii="Calibri" w:hAnsi="Calibri" w:cs="Arial"/>
          <w:sz w:val="24"/>
          <w:szCs w:val="24"/>
        </w:rPr>
        <w:t>Al contrario pazienti seguiti nel Centro di Reggio Calabria possono risultare incidenti in Sicilia</w:t>
      </w:r>
      <w:r w:rsidR="00956655">
        <w:rPr>
          <w:rFonts w:ascii="Calibri" w:hAnsi="Calibri" w:cs="Arial"/>
          <w:sz w:val="24"/>
          <w:szCs w:val="24"/>
        </w:rPr>
        <w:t xml:space="preserve"> e sfuggire al censimento</w:t>
      </w:r>
      <w:r w:rsidR="004E6B9D">
        <w:rPr>
          <w:rFonts w:ascii="Calibri" w:hAnsi="Calibri" w:cs="Arial"/>
          <w:sz w:val="24"/>
          <w:szCs w:val="24"/>
        </w:rPr>
        <w:t xml:space="preserve">. </w:t>
      </w:r>
    </w:p>
    <w:p w:rsidR="00A75910" w:rsidRPr="00AA7F3A" w:rsidRDefault="00AA7F3A" w:rsidP="00256D71">
      <w:pPr>
        <w:jc w:val="both"/>
        <w:rPr>
          <w:rFonts w:ascii="Calibri" w:hAnsi="Calibri" w:cs="Arial"/>
          <w:iCs/>
          <w:sz w:val="24"/>
          <w:szCs w:val="24"/>
        </w:rPr>
      </w:pPr>
      <w:r w:rsidRPr="00AA7F3A">
        <w:rPr>
          <w:rFonts w:ascii="Calibri" w:hAnsi="Calibri" w:cs="Arial"/>
          <w:iCs/>
          <w:sz w:val="24"/>
          <w:szCs w:val="24"/>
        </w:rPr>
        <w:t xml:space="preserve">Come per la prevalenza, anche per l’incidenza </w:t>
      </w:r>
      <w:r>
        <w:rPr>
          <w:rFonts w:ascii="Calibri" w:hAnsi="Calibri" w:cs="Arial"/>
          <w:iCs/>
          <w:sz w:val="24"/>
          <w:szCs w:val="24"/>
        </w:rPr>
        <w:t>la Calabria si colloca vicino alla media nazionale</w:t>
      </w:r>
      <w:r w:rsidR="007365FF">
        <w:rPr>
          <w:rFonts w:ascii="Calibri" w:hAnsi="Calibri" w:cs="Arial"/>
          <w:iCs/>
          <w:sz w:val="24"/>
          <w:szCs w:val="24"/>
        </w:rPr>
        <w:t xml:space="preserve"> che è, media negli ultimi 5 </w:t>
      </w:r>
      <w:r w:rsidR="007B0911">
        <w:rPr>
          <w:rFonts w:ascii="Calibri" w:hAnsi="Calibri" w:cs="Arial"/>
          <w:iCs/>
          <w:sz w:val="24"/>
          <w:szCs w:val="24"/>
        </w:rPr>
        <w:t>anni, di circa 160 pazienti PMP</w:t>
      </w:r>
      <w:r>
        <w:rPr>
          <w:rFonts w:ascii="Calibri" w:hAnsi="Calibri" w:cs="Arial"/>
          <w:iCs/>
          <w:sz w:val="24"/>
          <w:szCs w:val="24"/>
        </w:rPr>
        <w:t>.</w:t>
      </w:r>
    </w:p>
    <w:p w:rsidR="00AA7F3A" w:rsidRDefault="00AA7F3A" w:rsidP="00256D71">
      <w:pPr>
        <w:jc w:val="both"/>
        <w:rPr>
          <w:rFonts w:ascii="Calibri" w:hAnsi="Calibri" w:cs="Arial"/>
          <w:i/>
          <w:iCs/>
          <w:sz w:val="24"/>
          <w:szCs w:val="24"/>
          <w:u w:val="single"/>
        </w:rPr>
      </w:pPr>
    </w:p>
    <w:p w:rsidR="00AA7F3A" w:rsidRDefault="00AA7F3A" w:rsidP="00256D71">
      <w:pPr>
        <w:jc w:val="both"/>
        <w:rPr>
          <w:rFonts w:ascii="Calibri" w:hAnsi="Calibri" w:cs="Arial"/>
          <w:i/>
          <w:iCs/>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5290"/>
      </w:tblGrid>
      <w:tr w:rsidR="00AA7F3A" w:rsidRPr="00D86E20" w:rsidTr="00D86E20">
        <w:trPr>
          <w:trHeight w:val="3534"/>
        </w:trPr>
        <w:tc>
          <w:tcPr>
            <w:tcW w:w="2386" w:type="pct"/>
            <w:shd w:val="clear" w:color="auto" w:fill="auto"/>
          </w:tcPr>
          <w:p w:rsidR="00AA7F3A" w:rsidRPr="00D86E20" w:rsidRDefault="00A56B8B" w:rsidP="00D86E20">
            <w:pPr>
              <w:jc w:val="both"/>
              <w:rPr>
                <w:rFonts w:ascii="Calibri" w:hAnsi="Calibri" w:cs="Arial"/>
                <w:i/>
                <w:iCs/>
                <w:sz w:val="24"/>
                <w:szCs w:val="24"/>
                <w:u w:val="single"/>
              </w:rPr>
            </w:pPr>
            <w:r>
              <w:rPr>
                <w:rFonts w:ascii="Calibri" w:hAnsi="Calibri" w:cs="Arial"/>
                <w:i/>
                <w:noProof/>
                <w:sz w:val="24"/>
                <w:szCs w:val="24"/>
                <w:u w:val="single"/>
              </w:rPr>
              <w:drawing>
                <wp:inline distT="0" distB="0" distL="0" distR="0">
                  <wp:extent cx="3067050" cy="2209800"/>
                  <wp:effectExtent l="0" t="0" r="0" b="0"/>
                  <wp:docPr id="8" name="Immagine 1" descr="Immagine che contiene screenshot&#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screenshot&#10;&#10;Descrizione generata con affidabilità molto elev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2209800"/>
                          </a:xfrm>
                          <a:prstGeom prst="rect">
                            <a:avLst/>
                          </a:prstGeom>
                          <a:noFill/>
                          <a:ln>
                            <a:noFill/>
                          </a:ln>
                        </pic:spPr>
                      </pic:pic>
                    </a:graphicData>
                  </a:graphic>
                </wp:inline>
              </w:drawing>
            </w:r>
          </w:p>
        </w:tc>
        <w:tc>
          <w:tcPr>
            <w:tcW w:w="2614" w:type="pct"/>
            <w:shd w:val="clear" w:color="auto" w:fill="auto"/>
          </w:tcPr>
          <w:p w:rsidR="00AA7F3A" w:rsidRPr="00D86E20" w:rsidRDefault="00A56B8B" w:rsidP="00D86E20">
            <w:pPr>
              <w:jc w:val="both"/>
              <w:rPr>
                <w:rFonts w:ascii="Calibri" w:hAnsi="Calibri" w:cs="Arial"/>
                <w:i/>
                <w:iCs/>
                <w:sz w:val="24"/>
                <w:szCs w:val="24"/>
                <w:u w:val="single"/>
              </w:rPr>
            </w:pPr>
            <w:r>
              <w:rPr>
                <w:rFonts w:ascii="Calibri" w:hAnsi="Calibri" w:cs="Arial"/>
                <w:i/>
                <w:noProof/>
                <w:sz w:val="24"/>
                <w:szCs w:val="24"/>
                <w:u w:val="single"/>
              </w:rPr>
              <w:drawing>
                <wp:inline distT="0" distB="0" distL="0" distR="0">
                  <wp:extent cx="3219450" cy="218122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0" cy="2181225"/>
                          </a:xfrm>
                          <a:prstGeom prst="rect">
                            <a:avLst/>
                          </a:prstGeom>
                          <a:noFill/>
                          <a:ln>
                            <a:noFill/>
                          </a:ln>
                        </pic:spPr>
                      </pic:pic>
                    </a:graphicData>
                  </a:graphic>
                </wp:inline>
              </w:drawing>
            </w:r>
          </w:p>
        </w:tc>
      </w:tr>
    </w:tbl>
    <w:p w:rsidR="00AA7F3A" w:rsidRDefault="00AA7F3A" w:rsidP="00256D71">
      <w:pPr>
        <w:jc w:val="both"/>
        <w:rPr>
          <w:rFonts w:ascii="Calibri" w:hAnsi="Calibri" w:cs="Arial"/>
          <w:i/>
          <w:iCs/>
          <w:sz w:val="24"/>
          <w:szCs w:val="24"/>
          <w:u w:val="single"/>
        </w:rPr>
      </w:pPr>
    </w:p>
    <w:p w:rsidR="007365FF" w:rsidRPr="00DB6AE3" w:rsidRDefault="00AA7F3A" w:rsidP="007365FF">
      <w:pPr>
        <w:jc w:val="both"/>
        <w:rPr>
          <w:rFonts w:ascii="Calibri" w:hAnsi="Calibri" w:cs="Arial"/>
        </w:rPr>
      </w:pPr>
      <w:r w:rsidRPr="00DB6AE3">
        <w:rPr>
          <w:rFonts w:ascii="Calibri" w:hAnsi="Calibri" w:cs="Arial"/>
        </w:rPr>
        <w:t>Fig</w:t>
      </w:r>
      <w:r w:rsidR="00370C28" w:rsidRPr="00DB6AE3">
        <w:rPr>
          <w:rFonts w:ascii="Calibri" w:hAnsi="Calibri" w:cs="Arial"/>
        </w:rPr>
        <w:t>.</w:t>
      </w:r>
      <w:r w:rsidRPr="00DB6AE3">
        <w:rPr>
          <w:rFonts w:ascii="Calibri" w:hAnsi="Calibri" w:cs="Arial"/>
        </w:rPr>
        <w:t xml:space="preserve"> </w:t>
      </w:r>
      <w:r w:rsidR="0095591A" w:rsidRPr="00DB6AE3">
        <w:rPr>
          <w:rFonts w:ascii="Calibri" w:hAnsi="Calibri" w:cs="Arial"/>
        </w:rPr>
        <w:t>7</w:t>
      </w:r>
      <w:r w:rsidR="00CC3068">
        <w:rPr>
          <w:rFonts w:ascii="Calibri" w:hAnsi="Calibri" w:cs="Arial"/>
        </w:rPr>
        <w:t>:</w:t>
      </w:r>
      <w:r w:rsidRPr="00DB6AE3">
        <w:rPr>
          <w:rFonts w:ascii="Calibri" w:hAnsi="Calibri" w:cs="Arial"/>
        </w:rPr>
        <w:t xml:space="preserve"> (dal Report di Registro Italiano di Dialisi e </w:t>
      </w:r>
      <w:r w:rsidR="001F17A2" w:rsidRPr="00DB6AE3">
        <w:rPr>
          <w:rFonts w:ascii="Calibri" w:hAnsi="Calibri" w:cs="Arial"/>
        </w:rPr>
        <w:t>T</w:t>
      </w:r>
      <w:r w:rsidRPr="00DB6AE3">
        <w:rPr>
          <w:rFonts w:ascii="Calibri" w:hAnsi="Calibri" w:cs="Arial"/>
        </w:rPr>
        <w:t>rapianto): Sinistra: Prevalenza PMP dei pazienti incidenti i</w:t>
      </w:r>
      <w:r w:rsidR="008C1574" w:rsidRPr="00DB6AE3">
        <w:rPr>
          <w:rFonts w:ascii="Calibri" w:hAnsi="Calibri" w:cs="Arial"/>
        </w:rPr>
        <w:t>n dialisi in Italia negli anni d</w:t>
      </w:r>
      <w:r w:rsidRPr="00DB6AE3">
        <w:rPr>
          <w:rFonts w:ascii="Calibri" w:hAnsi="Calibri" w:cs="Arial"/>
        </w:rPr>
        <w:t xml:space="preserve">i Registro. Destra: Prevalenza dei pazienti in dialisi nelle diverse regioni </w:t>
      </w:r>
      <w:r w:rsidR="007365FF" w:rsidRPr="00DB6AE3">
        <w:rPr>
          <w:rFonts w:ascii="Calibri" w:hAnsi="Calibri" w:cs="Arial"/>
        </w:rPr>
        <w:t>nel 2015</w:t>
      </w:r>
      <w:r w:rsidR="00D51136" w:rsidRPr="00DB6AE3">
        <w:rPr>
          <w:rFonts w:ascii="Calibri" w:hAnsi="Calibri" w:cs="Arial"/>
        </w:rPr>
        <w:t>.</w:t>
      </w:r>
    </w:p>
    <w:p w:rsidR="00D51136" w:rsidRDefault="00D51136" w:rsidP="007365FF">
      <w:pPr>
        <w:jc w:val="both"/>
        <w:rPr>
          <w:rFonts w:ascii="Calibri" w:hAnsi="Calibri" w:cs="Arial"/>
          <w:sz w:val="24"/>
          <w:szCs w:val="24"/>
        </w:rPr>
      </w:pPr>
    </w:p>
    <w:p w:rsidR="007B0911" w:rsidRDefault="007B0911" w:rsidP="007365FF">
      <w:pPr>
        <w:jc w:val="both"/>
        <w:rPr>
          <w:rFonts w:ascii="Calibri" w:hAnsi="Calibri" w:cs="Arial"/>
          <w:sz w:val="24"/>
          <w:szCs w:val="24"/>
        </w:rPr>
      </w:pPr>
      <w:r>
        <w:rPr>
          <w:rFonts w:ascii="Calibri" w:hAnsi="Calibri" w:cs="Arial"/>
          <w:sz w:val="24"/>
          <w:szCs w:val="24"/>
        </w:rPr>
        <w:t>Anche la</w:t>
      </w:r>
      <w:r w:rsidR="00D51136">
        <w:rPr>
          <w:rFonts w:ascii="Calibri" w:hAnsi="Calibri" w:cs="Arial"/>
          <w:sz w:val="24"/>
          <w:szCs w:val="24"/>
        </w:rPr>
        <w:t xml:space="preserve"> analisi dell’incidenza per provincia, vista la scarsa numerosità, è priva di significato. </w:t>
      </w:r>
    </w:p>
    <w:p w:rsidR="00D51136" w:rsidRDefault="00D51136" w:rsidP="007365FF">
      <w:pPr>
        <w:jc w:val="both"/>
        <w:rPr>
          <w:rFonts w:ascii="Calibri" w:hAnsi="Calibri" w:cs="Arial"/>
          <w:sz w:val="24"/>
          <w:szCs w:val="24"/>
        </w:rPr>
      </w:pPr>
      <w:r>
        <w:rPr>
          <w:rFonts w:ascii="Calibri" w:hAnsi="Calibri" w:cs="Arial"/>
          <w:sz w:val="24"/>
          <w:szCs w:val="24"/>
        </w:rPr>
        <w:t>In media negli ultimi 5 anni sono entrati in dialisi il 20</w:t>
      </w:r>
      <w:r w:rsidR="00B9033B">
        <w:rPr>
          <w:rFonts w:ascii="Calibri" w:hAnsi="Calibri" w:cs="Arial"/>
          <w:sz w:val="24"/>
          <w:szCs w:val="24"/>
        </w:rPr>
        <w:t>%</w:t>
      </w:r>
      <w:r>
        <w:rPr>
          <w:rFonts w:ascii="Calibri" w:hAnsi="Calibri" w:cs="Arial"/>
          <w:sz w:val="24"/>
          <w:szCs w:val="24"/>
        </w:rPr>
        <w:t xml:space="preserve"> dei pazienti presenti ad inizio anno. Questo</w:t>
      </w:r>
      <w:r w:rsidR="00B9033B">
        <w:rPr>
          <w:rFonts w:ascii="Calibri" w:hAnsi="Calibri" w:cs="Arial"/>
          <w:sz w:val="24"/>
          <w:szCs w:val="24"/>
        </w:rPr>
        <w:t xml:space="preserve"> dato è meglio evidenziato nelle tabelle dei flussi e, insieme </w:t>
      </w:r>
      <w:r>
        <w:rPr>
          <w:rFonts w:ascii="Calibri" w:hAnsi="Calibri" w:cs="Arial"/>
          <w:sz w:val="24"/>
          <w:szCs w:val="24"/>
        </w:rPr>
        <w:t>all’uscita p</w:t>
      </w:r>
      <w:r w:rsidR="00B9033B">
        <w:rPr>
          <w:rFonts w:ascii="Calibri" w:hAnsi="Calibri" w:cs="Arial"/>
          <w:sz w:val="24"/>
          <w:szCs w:val="24"/>
        </w:rPr>
        <w:t>e</w:t>
      </w:r>
      <w:r>
        <w:rPr>
          <w:rFonts w:ascii="Calibri" w:hAnsi="Calibri" w:cs="Arial"/>
          <w:sz w:val="24"/>
          <w:szCs w:val="24"/>
        </w:rPr>
        <w:t xml:space="preserve">r </w:t>
      </w:r>
      <w:r w:rsidR="00B9033B">
        <w:rPr>
          <w:rFonts w:ascii="Calibri" w:hAnsi="Calibri" w:cs="Arial"/>
          <w:sz w:val="24"/>
          <w:szCs w:val="24"/>
        </w:rPr>
        <w:t xml:space="preserve">decesso e </w:t>
      </w:r>
      <w:r>
        <w:rPr>
          <w:rFonts w:ascii="Calibri" w:hAnsi="Calibri" w:cs="Arial"/>
          <w:sz w:val="24"/>
          <w:szCs w:val="24"/>
        </w:rPr>
        <w:t>tr</w:t>
      </w:r>
      <w:r w:rsidR="00B9033B">
        <w:rPr>
          <w:rFonts w:ascii="Calibri" w:hAnsi="Calibri" w:cs="Arial"/>
          <w:sz w:val="24"/>
          <w:szCs w:val="24"/>
        </w:rPr>
        <w:t>a</w:t>
      </w:r>
      <w:r>
        <w:rPr>
          <w:rFonts w:ascii="Calibri" w:hAnsi="Calibri" w:cs="Arial"/>
          <w:sz w:val="24"/>
          <w:szCs w:val="24"/>
        </w:rPr>
        <w:t>pian</w:t>
      </w:r>
      <w:r w:rsidR="007B0911">
        <w:rPr>
          <w:rFonts w:ascii="Calibri" w:hAnsi="Calibri" w:cs="Arial"/>
          <w:sz w:val="24"/>
          <w:szCs w:val="24"/>
        </w:rPr>
        <w:t>to da un’idea sul ricambio della</w:t>
      </w:r>
      <w:r>
        <w:rPr>
          <w:rFonts w:ascii="Calibri" w:hAnsi="Calibri" w:cs="Arial"/>
          <w:sz w:val="24"/>
          <w:szCs w:val="24"/>
        </w:rPr>
        <w:t xml:space="preserve"> popolazione in dialisi</w:t>
      </w:r>
      <w:r w:rsidR="00CC3068">
        <w:rPr>
          <w:rFonts w:ascii="Calibri" w:hAnsi="Calibri" w:cs="Arial"/>
          <w:sz w:val="24"/>
          <w:szCs w:val="24"/>
        </w:rPr>
        <w:t>.</w:t>
      </w:r>
    </w:p>
    <w:p w:rsidR="00556A20" w:rsidRPr="008C313A" w:rsidRDefault="007365FF" w:rsidP="00556A20">
      <w:pPr>
        <w:jc w:val="both"/>
        <w:rPr>
          <w:rFonts w:ascii="Calibri" w:hAnsi="Calibri" w:cs="Arial"/>
          <w:i/>
          <w:iCs/>
          <w:sz w:val="24"/>
          <w:szCs w:val="24"/>
          <w:u w:val="single"/>
        </w:rPr>
      </w:pPr>
      <w:r>
        <w:rPr>
          <w:rFonts w:ascii="Calibri" w:hAnsi="Calibri" w:cs="Arial"/>
          <w:sz w:val="24"/>
          <w:szCs w:val="24"/>
        </w:rPr>
        <w:br w:type="page"/>
      </w:r>
    </w:p>
    <w:p w:rsidR="008956E5" w:rsidRDefault="00556A20" w:rsidP="008956E5">
      <w:pPr>
        <w:jc w:val="both"/>
        <w:rPr>
          <w:rFonts w:ascii="Calibri" w:hAnsi="Calibri" w:cs="Arial"/>
          <w:i/>
          <w:iCs/>
          <w:sz w:val="24"/>
          <w:szCs w:val="24"/>
          <w:u w:val="single"/>
        </w:rPr>
      </w:pPr>
      <w:r w:rsidRPr="008C313A">
        <w:rPr>
          <w:rFonts w:ascii="Calibri" w:hAnsi="Calibri" w:cs="Arial"/>
          <w:i/>
          <w:iCs/>
          <w:sz w:val="24"/>
          <w:szCs w:val="24"/>
          <w:u w:val="single"/>
        </w:rPr>
        <w:t>Dialisi peritoneale</w:t>
      </w:r>
      <w:r w:rsidR="00A56B8B">
        <w:rPr>
          <w:rFonts w:ascii="Calibri" w:hAnsi="Calibri"/>
          <w:noProof/>
        </w:rPr>
        <w:drawing>
          <wp:anchor distT="0" distB="0" distL="114300" distR="114300" simplePos="0" relativeHeight="251654144" behindDoc="0" locked="0" layoutInCell="1" allowOverlap="1">
            <wp:simplePos x="0" y="0"/>
            <wp:positionH relativeFrom="column">
              <wp:posOffset>-454025</wp:posOffset>
            </wp:positionH>
            <wp:positionV relativeFrom="paragraph">
              <wp:posOffset>254000</wp:posOffset>
            </wp:positionV>
            <wp:extent cx="6580505" cy="1911985"/>
            <wp:effectExtent l="0" t="0" r="0" b="0"/>
            <wp:wrapTopAndBottom/>
            <wp:docPr id="2562" name="Oggetto 25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9656C9">
        <w:rPr>
          <w:rFonts w:ascii="Calibri" w:hAnsi="Calibri" w:cs="Arial"/>
          <w:i/>
          <w:iCs/>
          <w:sz w:val="24"/>
          <w:szCs w:val="24"/>
          <w:u w:val="single"/>
        </w:rPr>
        <w:t xml:space="preserve"> </w:t>
      </w:r>
    </w:p>
    <w:p w:rsidR="00256D71" w:rsidRDefault="00256D71" w:rsidP="008956E5">
      <w:pPr>
        <w:jc w:val="both"/>
        <w:rPr>
          <w:rFonts w:ascii="Calibri" w:hAnsi="Calibri" w:cs="Arial"/>
        </w:rPr>
      </w:pPr>
      <w:r w:rsidRPr="00DB6AE3">
        <w:rPr>
          <w:rFonts w:ascii="Calibri" w:hAnsi="Calibri" w:cs="Arial"/>
        </w:rPr>
        <w:t>Fig.</w:t>
      </w:r>
      <w:r w:rsidR="00370C28" w:rsidRPr="00DB6AE3">
        <w:rPr>
          <w:rFonts w:ascii="Calibri" w:hAnsi="Calibri" w:cs="Arial"/>
        </w:rPr>
        <w:t xml:space="preserve"> </w:t>
      </w:r>
      <w:r w:rsidR="004F55C6">
        <w:rPr>
          <w:rFonts w:ascii="Calibri" w:hAnsi="Calibri" w:cs="Arial"/>
        </w:rPr>
        <w:t xml:space="preserve">8 </w:t>
      </w:r>
      <w:r w:rsidR="00DB6AE3">
        <w:rPr>
          <w:rFonts w:ascii="Calibri" w:hAnsi="Calibri" w:cs="Arial"/>
        </w:rPr>
        <w:t>percentuale di pazienti in dialisi peritoneale negli anni.</w:t>
      </w:r>
    </w:p>
    <w:p w:rsidR="00DB6AE3" w:rsidRPr="00DB6AE3" w:rsidRDefault="00DB6AE3" w:rsidP="008956E5">
      <w:pPr>
        <w:jc w:val="both"/>
        <w:rPr>
          <w:rFonts w:ascii="Calibri" w:hAnsi="Calibri" w:cs="Arial"/>
        </w:rPr>
      </w:pPr>
    </w:p>
    <w:p w:rsidR="00D378A2" w:rsidRPr="008C313A" w:rsidRDefault="00D378A2" w:rsidP="00D378A2">
      <w:pPr>
        <w:jc w:val="both"/>
        <w:rPr>
          <w:rFonts w:ascii="Calibri" w:hAnsi="Calibri" w:cs="Arial"/>
          <w:i/>
          <w:iCs/>
          <w:sz w:val="24"/>
          <w:szCs w:val="24"/>
          <w:u w:val="single"/>
        </w:rPr>
      </w:pPr>
      <w:r w:rsidRPr="008C313A">
        <w:rPr>
          <w:rFonts w:ascii="Calibri" w:hAnsi="Calibri" w:cs="Arial"/>
          <w:sz w:val="24"/>
          <w:szCs w:val="24"/>
        </w:rPr>
        <w:t>La DP al 31.12.201</w:t>
      </w:r>
      <w:r w:rsidR="006E0DCA">
        <w:rPr>
          <w:rFonts w:ascii="Calibri" w:hAnsi="Calibri" w:cs="Arial"/>
          <w:sz w:val="24"/>
          <w:szCs w:val="24"/>
        </w:rPr>
        <w:t>4</w:t>
      </w:r>
      <w:r w:rsidRPr="008C313A">
        <w:rPr>
          <w:rFonts w:ascii="Calibri" w:hAnsi="Calibri" w:cs="Arial"/>
          <w:sz w:val="24"/>
          <w:szCs w:val="24"/>
        </w:rPr>
        <w:t xml:space="preserve"> è praticata in 13 centri calabresi</w:t>
      </w:r>
      <w:r w:rsidR="00764AB3">
        <w:rPr>
          <w:rFonts w:ascii="Calibri" w:hAnsi="Calibri" w:cs="Arial"/>
          <w:sz w:val="24"/>
          <w:szCs w:val="24"/>
        </w:rPr>
        <w:t xml:space="preserve"> (12 nel 2016)</w:t>
      </w:r>
      <w:r w:rsidRPr="008C313A">
        <w:rPr>
          <w:rFonts w:ascii="Calibri" w:hAnsi="Calibri" w:cs="Arial"/>
          <w:sz w:val="24"/>
          <w:szCs w:val="24"/>
        </w:rPr>
        <w:t xml:space="preserve">, tuttavia </w:t>
      </w:r>
      <w:r w:rsidR="00886849">
        <w:rPr>
          <w:rFonts w:ascii="Calibri" w:hAnsi="Calibri" w:cs="Arial"/>
          <w:sz w:val="24"/>
          <w:szCs w:val="24"/>
        </w:rPr>
        <w:t>la maggior parte d</w:t>
      </w:r>
      <w:r w:rsidR="00764AB3">
        <w:rPr>
          <w:rFonts w:ascii="Calibri" w:hAnsi="Calibri" w:cs="Arial"/>
          <w:sz w:val="24"/>
          <w:szCs w:val="24"/>
        </w:rPr>
        <w:t xml:space="preserve">i essi tratta da 1 a 5 pazienti. </w:t>
      </w:r>
      <w:r w:rsidR="00430EF1">
        <w:rPr>
          <w:rFonts w:ascii="Calibri" w:hAnsi="Calibri" w:cs="Arial"/>
          <w:sz w:val="24"/>
          <w:szCs w:val="24"/>
        </w:rPr>
        <w:t xml:space="preserve">Solo </w:t>
      </w:r>
      <w:r w:rsidR="00764AB3">
        <w:rPr>
          <w:rFonts w:ascii="Calibri" w:hAnsi="Calibri" w:cs="Arial"/>
          <w:sz w:val="24"/>
          <w:szCs w:val="24"/>
        </w:rPr>
        <w:t>5</w:t>
      </w:r>
      <w:r w:rsidR="00886849">
        <w:rPr>
          <w:rFonts w:ascii="Calibri" w:hAnsi="Calibri" w:cs="Arial"/>
          <w:sz w:val="24"/>
          <w:szCs w:val="24"/>
        </w:rPr>
        <w:t xml:space="preserve"> centri (Catanzaro Policlinico</w:t>
      </w:r>
      <w:r w:rsidR="00430EF1">
        <w:rPr>
          <w:rFonts w:ascii="Calibri" w:hAnsi="Calibri" w:cs="Arial"/>
          <w:sz w:val="24"/>
          <w:szCs w:val="24"/>
        </w:rPr>
        <w:t>,</w:t>
      </w:r>
      <w:r w:rsidR="00430EF1" w:rsidRPr="00430EF1">
        <w:rPr>
          <w:rFonts w:ascii="Calibri" w:hAnsi="Calibri" w:cs="Arial"/>
          <w:sz w:val="24"/>
          <w:szCs w:val="24"/>
        </w:rPr>
        <w:t xml:space="preserve"> </w:t>
      </w:r>
      <w:r w:rsidR="00430EF1">
        <w:rPr>
          <w:rFonts w:ascii="Calibri" w:hAnsi="Calibri" w:cs="Arial"/>
          <w:sz w:val="24"/>
          <w:szCs w:val="24"/>
        </w:rPr>
        <w:t>Cosenza, Crotone,</w:t>
      </w:r>
      <w:r w:rsidR="00430EF1" w:rsidRPr="00430EF1">
        <w:rPr>
          <w:rFonts w:ascii="Calibri" w:hAnsi="Calibri" w:cs="Arial"/>
          <w:sz w:val="24"/>
          <w:szCs w:val="24"/>
        </w:rPr>
        <w:t xml:space="preserve"> </w:t>
      </w:r>
      <w:r w:rsidR="00430EF1">
        <w:rPr>
          <w:rFonts w:ascii="Calibri" w:hAnsi="Calibri" w:cs="Arial"/>
          <w:sz w:val="24"/>
          <w:szCs w:val="24"/>
        </w:rPr>
        <w:t>Reggio Calabria,</w:t>
      </w:r>
      <w:r w:rsidR="00764AB3">
        <w:rPr>
          <w:rFonts w:ascii="Calibri" w:hAnsi="Calibri" w:cs="Arial"/>
          <w:sz w:val="24"/>
          <w:szCs w:val="24"/>
        </w:rPr>
        <w:t xml:space="preserve"> e Vibo valentia</w:t>
      </w:r>
      <w:r w:rsidR="00886849">
        <w:rPr>
          <w:rFonts w:ascii="Calibri" w:hAnsi="Calibri" w:cs="Arial"/>
          <w:sz w:val="24"/>
          <w:szCs w:val="24"/>
        </w:rPr>
        <w:t>) trattano</w:t>
      </w:r>
      <w:r w:rsidR="00430EF1">
        <w:rPr>
          <w:rFonts w:ascii="Calibri" w:hAnsi="Calibri" w:cs="Arial"/>
          <w:sz w:val="24"/>
          <w:szCs w:val="24"/>
        </w:rPr>
        <w:t xml:space="preserve"> 10 o più pazienti. In totale questi centri, </w:t>
      </w:r>
      <w:r w:rsidR="00DD5531">
        <w:rPr>
          <w:rFonts w:ascii="Calibri" w:hAnsi="Calibri" w:cs="Arial"/>
          <w:sz w:val="24"/>
          <w:szCs w:val="24"/>
        </w:rPr>
        <w:t>al</w:t>
      </w:r>
      <w:r w:rsidR="00430EF1">
        <w:rPr>
          <w:rFonts w:ascii="Calibri" w:hAnsi="Calibri" w:cs="Arial"/>
          <w:sz w:val="24"/>
          <w:szCs w:val="24"/>
        </w:rPr>
        <w:t xml:space="preserve"> 31.12.2016</w:t>
      </w:r>
      <w:r w:rsidR="00A17C11">
        <w:rPr>
          <w:rFonts w:ascii="Calibri" w:hAnsi="Calibri" w:cs="Arial"/>
          <w:sz w:val="24"/>
          <w:szCs w:val="24"/>
        </w:rPr>
        <w:t>,</w:t>
      </w:r>
      <w:r w:rsidR="00430EF1">
        <w:rPr>
          <w:rFonts w:ascii="Calibri" w:hAnsi="Calibri" w:cs="Arial"/>
          <w:sz w:val="24"/>
          <w:szCs w:val="24"/>
        </w:rPr>
        <w:t xml:space="preserve"> trattavano</w:t>
      </w:r>
      <w:r w:rsidR="00886849">
        <w:rPr>
          <w:rFonts w:ascii="Calibri" w:hAnsi="Calibri" w:cs="Arial"/>
          <w:sz w:val="24"/>
          <w:szCs w:val="24"/>
        </w:rPr>
        <w:t xml:space="preserve"> </w:t>
      </w:r>
      <w:r w:rsidR="00764AB3">
        <w:rPr>
          <w:rFonts w:ascii="Calibri" w:hAnsi="Calibri" w:cs="Arial"/>
          <w:sz w:val="24"/>
          <w:szCs w:val="24"/>
        </w:rPr>
        <w:t>107/128</w:t>
      </w:r>
      <w:r w:rsidR="00430EF1">
        <w:rPr>
          <w:rFonts w:ascii="Calibri" w:hAnsi="Calibri" w:cs="Arial"/>
          <w:sz w:val="24"/>
          <w:szCs w:val="24"/>
        </w:rPr>
        <w:t xml:space="preserve"> (84%) dei</w:t>
      </w:r>
      <w:r w:rsidR="00764AB3">
        <w:rPr>
          <w:rFonts w:ascii="Calibri" w:hAnsi="Calibri" w:cs="Arial"/>
          <w:sz w:val="24"/>
          <w:szCs w:val="24"/>
        </w:rPr>
        <w:t xml:space="preserve"> pazienti in PD in Calabria</w:t>
      </w:r>
      <w:r w:rsidR="00886849">
        <w:rPr>
          <w:rFonts w:ascii="Calibri" w:hAnsi="Calibri" w:cs="Arial"/>
          <w:sz w:val="24"/>
          <w:szCs w:val="24"/>
        </w:rPr>
        <w:t xml:space="preserve">. In totale il numero di </w:t>
      </w:r>
      <w:r w:rsidR="009712BE">
        <w:rPr>
          <w:rFonts w:ascii="Calibri" w:hAnsi="Calibri" w:cs="Arial"/>
          <w:sz w:val="24"/>
          <w:szCs w:val="24"/>
        </w:rPr>
        <w:t xml:space="preserve">pazienti in dialisi peritoneale, dopo essersi progressivamente ridotto, </w:t>
      </w:r>
      <w:r w:rsidR="00886849">
        <w:rPr>
          <w:rFonts w:ascii="Calibri" w:hAnsi="Calibri" w:cs="Arial"/>
          <w:sz w:val="24"/>
          <w:szCs w:val="24"/>
        </w:rPr>
        <w:t>è stabile negli ultimi anni.</w:t>
      </w:r>
      <w:r w:rsidRPr="008C313A">
        <w:rPr>
          <w:rFonts w:ascii="Calibri" w:hAnsi="Calibri" w:cs="Arial"/>
          <w:sz w:val="24"/>
          <w:szCs w:val="24"/>
        </w:rPr>
        <w:t xml:space="preserve"> </w:t>
      </w:r>
    </w:p>
    <w:p w:rsidR="00256D71" w:rsidRDefault="009163F9" w:rsidP="001F17A2">
      <w:pPr>
        <w:jc w:val="both"/>
        <w:rPr>
          <w:rFonts w:ascii="Calibri" w:hAnsi="Calibri"/>
          <w:sz w:val="24"/>
        </w:rPr>
      </w:pPr>
      <w:r w:rsidRPr="009163F9">
        <w:rPr>
          <w:rFonts w:ascii="Calibri" w:hAnsi="Calibri"/>
          <w:sz w:val="24"/>
        </w:rPr>
        <w:t xml:space="preserve">L’utilizzo delle dialisi peritoneale è molto variabile nelle diverse </w:t>
      </w:r>
      <w:r w:rsidR="00CC3068">
        <w:rPr>
          <w:rFonts w:ascii="Calibri" w:hAnsi="Calibri"/>
          <w:sz w:val="24"/>
        </w:rPr>
        <w:t>R</w:t>
      </w:r>
      <w:r w:rsidRPr="009163F9">
        <w:rPr>
          <w:rFonts w:ascii="Calibri" w:hAnsi="Calibri"/>
          <w:sz w:val="24"/>
        </w:rPr>
        <w:t>egioni e recentemente nelle province di Trento e Bolzano ha raggiunto livelli notevoli. La med</w:t>
      </w:r>
      <w:r>
        <w:rPr>
          <w:rFonts w:ascii="Calibri" w:hAnsi="Calibri"/>
          <w:sz w:val="24"/>
        </w:rPr>
        <w:t xml:space="preserve">ia </w:t>
      </w:r>
      <w:r w:rsidR="00974FA2">
        <w:rPr>
          <w:rFonts w:ascii="Calibri" w:hAnsi="Calibri"/>
          <w:sz w:val="24"/>
        </w:rPr>
        <w:t xml:space="preserve">nazionale, </w:t>
      </w:r>
      <w:r>
        <w:rPr>
          <w:rFonts w:ascii="Calibri" w:hAnsi="Calibri"/>
          <w:sz w:val="24"/>
        </w:rPr>
        <w:t>pertanto</w:t>
      </w:r>
      <w:r w:rsidR="00974FA2">
        <w:rPr>
          <w:rFonts w:ascii="Calibri" w:hAnsi="Calibri"/>
          <w:sz w:val="24"/>
        </w:rPr>
        <w:t>,</w:t>
      </w:r>
      <w:r>
        <w:rPr>
          <w:rFonts w:ascii="Calibri" w:hAnsi="Calibri"/>
          <w:sz w:val="24"/>
        </w:rPr>
        <w:t xml:space="preserve"> ha poco significato, tuttavia la Calabria si colloca nella fascia di </w:t>
      </w:r>
      <w:r w:rsidR="00CC3068">
        <w:rPr>
          <w:rFonts w:ascii="Calibri" w:hAnsi="Calibri"/>
          <w:sz w:val="24"/>
        </w:rPr>
        <w:t>R</w:t>
      </w:r>
      <w:r>
        <w:rPr>
          <w:rFonts w:ascii="Calibri" w:hAnsi="Calibri"/>
          <w:sz w:val="24"/>
        </w:rPr>
        <w:t xml:space="preserve">egioni in cui questa metodica è meno utilizzata. </w:t>
      </w:r>
    </w:p>
    <w:p w:rsidR="00A16258" w:rsidRPr="009163F9" w:rsidRDefault="00A16258" w:rsidP="001F17A2">
      <w:pPr>
        <w:jc w:val="both"/>
        <w:rPr>
          <w:rFonts w:ascii="Calibri" w:hAnsi="Calibri"/>
          <w:sz w:val="24"/>
        </w:rPr>
      </w:pPr>
      <w:r>
        <w:rPr>
          <w:rFonts w:ascii="Calibri" w:hAnsi="Calibri"/>
          <w:sz w:val="24"/>
        </w:rPr>
        <w:t>La figura sotto è tratta dal Report RIDT 2013, la situazione, tuttavia non è cambiata di mo</w:t>
      </w:r>
      <w:r w:rsidR="00A17C11">
        <w:rPr>
          <w:rFonts w:ascii="Calibri" w:hAnsi="Calibri"/>
          <w:sz w:val="24"/>
        </w:rPr>
        <w:t>l</w:t>
      </w:r>
      <w:r>
        <w:rPr>
          <w:rFonts w:ascii="Calibri" w:hAnsi="Calibri"/>
          <w:sz w:val="24"/>
        </w:rPr>
        <w:t xml:space="preserve">to nei due successivi anni. </w:t>
      </w:r>
    </w:p>
    <w:p w:rsidR="00256D71" w:rsidRPr="008C313A" w:rsidRDefault="009656C9" w:rsidP="00256D71">
      <w:pPr>
        <w:rPr>
          <w:rFonts w:ascii="Calibri" w:hAnsi="Calibri"/>
          <w:sz w:val="24"/>
        </w:rPr>
      </w:pPr>
      <w:r>
        <w:rPr>
          <w:rFonts w:ascii="Calibri" w:hAnsi="Calibri"/>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4"/>
      </w:tblGrid>
      <w:tr w:rsidR="009163F9" w:rsidRPr="00D86E20" w:rsidTr="00D86E20">
        <w:tc>
          <w:tcPr>
            <w:tcW w:w="9779" w:type="dxa"/>
            <w:shd w:val="clear" w:color="auto" w:fill="auto"/>
          </w:tcPr>
          <w:p w:rsidR="009163F9" w:rsidRPr="00D86E20" w:rsidRDefault="00A56B8B" w:rsidP="003420D2">
            <w:pPr>
              <w:rPr>
                <w:rFonts w:ascii="Calibri" w:hAnsi="Calibri"/>
                <w:sz w:val="24"/>
              </w:rPr>
            </w:pPr>
            <w:r>
              <w:rPr>
                <w:rFonts w:ascii="Calibri" w:hAnsi="Calibri"/>
                <w:noProof/>
                <w:sz w:val="24"/>
              </w:rPr>
              <w:drawing>
                <wp:inline distT="0" distB="0" distL="0" distR="0">
                  <wp:extent cx="6324600" cy="41529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600" cy="4152900"/>
                          </a:xfrm>
                          <a:prstGeom prst="rect">
                            <a:avLst/>
                          </a:prstGeom>
                          <a:noFill/>
                          <a:ln>
                            <a:noFill/>
                          </a:ln>
                        </pic:spPr>
                      </pic:pic>
                    </a:graphicData>
                  </a:graphic>
                </wp:inline>
              </w:drawing>
            </w:r>
          </w:p>
        </w:tc>
      </w:tr>
    </w:tbl>
    <w:p w:rsidR="00256D71" w:rsidRPr="008C313A" w:rsidRDefault="009656C9" w:rsidP="003420D2">
      <w:pPr>
        <w:rPr>
          <w:rFonts w:ascii="Calibri" w:hAnsi="Calibri"/>
          <w:i/>
          <w:sz w:val="24"/>
          <w:u w:val="single"/>
        </w:rPr>
      </w:pPr>
      <w:r w:rsidRPr="00A17C11">
        <w:rPr>
          <w:rFonts w:ascii="Calibri" w:hAnsi="Calibri"/>
        </w:rPr>
        <w:t xml:space="preserve"> </w:t>
      </w:r>
      <w:r w:rsidR="00370C28" w:rsidRPr="00A17C11">
        <w:rPr>
          <w:rFonts w:ascii="Calibri" w:hAnsi="Calibri"/>
        </w:rPr>
        <w:t xml:space="preserve">Fig. </w:t>
      </w:r>
      <w:r w:rsidR="004F55C6">
        <w:rPr>
          <w:rFonts w:ascii="Calibri" w:hAnsi="Calibri"/>
        </w:rPr>
        <w:t>9</w:t>
      </w:r>
      <w:r w:rsidR="00CC3068">
        <w:rPr>
          <w:rFonts w:ascii="Calibri" w:hAnsi="Calibri"/>
        </w:rPr>
        <w:t>:</w:t>
      </w:r>
      <w:r w:rsidR="004F55C6">
        <w:rPr>
          <w:rFonts w:ascii="Calibri" w:hAnsi="Calibri"/>
        </w:rPr>
        <w:t xml:space="preserve"> </w:t>
      </w:r>
      <w:r w:rsidR="00A17C11" w:rsidRPr="00A17C11">
        <w:rPr>
          <w:rFonts w:ascii="Calibri" w:hAnsi="Calibri"/>
        </w:rPr>
        <w:t xml:space="preserve">Frequenza dell’utilizzo della DP nelle regioni Italiane (dati dal report RIDT 2013) </w:t>
      </w:r>
      <w:r w:rsidR="00256D71" w:rsidRPr="00A17C11">
        <w:rPr>
          <w:rFonts w:ascii="Calibri" w:hAnsi="Calibri"/>
        </w:rPr>
        <w:br w:type="page"/>
      </w:r>
      <w:r w:rsidR="00256D71" w:rsidRPr="008C313A">
        <w:rPr>
          <w:rFonts w:ascii="Calibri" w:hAnsi="Calibri"/>
          <w:i/>
          <w:sz w:val="24"/>
          <w:u w:val="single"/>
        </w:rPr>
        <w:lastRenderedPageBreak/>
        <w:t>Trapianto</w:t>
      </w:r>
    </w:p>
    <w:p w:rsidR="00AB5FD8" w:rsidRPr="008C313A" w:rsidRDefault="00AB5FD8" w:rsidP="00AB5FD8">
      <w:pPr>
        <w:rPr>
          <w:rFonts w:ascii="Calibri" w:hAnsi="Calibri"/>
          <w:i/>
          <w:sz w:val="24"/>
          <w:u w:val="single"/>
        </w:rPr>
      </w:pPr>
    </w:p>
    <w:p w:rsidR="005A7D70" w:rsidRDefault="00AB5FD8" w:rsidP="00AB5FD8">
      <w:pPr>
        <w:jc w:val="both"/>
        <w:rPr>
          <w:rFonts w:ascii="Calibri" w:hAnsi="Calibri" w:cs="Arial"/>
          <w:sz w:val="24"/>
          <w:szCs w:val="24"/>
        </w:rPr>
      </w:pPr>
      <w:r w:rsidRPr="008C313A">
        <w:rPr>
          <w:rFonts w:ascii="Calibri" w:hAnsi="Calibri" w:cs="Arial"/>
          <w:sz w:val="24"/>
          <w:szCs w:val="24"/>
        </w:rPr>
        <w:t xml:space="preserve">Avere dati di </w:t>
      </w:r>
      <w:r w:rsidR="00CC3068">
        <w:rPr>
          <w:rFonts w:ascii="Calibri" w:hAnsi="Calibri" w:cs="Arial"/>
          <w:sz w:val="24"/>
          <w:szCs w:val="24"/>
        </w:rPr>
        <w:t>R</w:t>
      </w:r>
      <w:r w:rsidRPr="008C313A">
        <w:rPr>
          <w:rFonts w:ascii="Calibri" w:hAnsi="Calibri" w:cs="Arial"/>
          <w:sz w:val="24"/>
          <w:szCs w:val="24"/>
        </w:rPr>
        <w:t>egistro precisi circa il numero di pazienti</w:t>
      </w:r>
      <w:r>
        <w:rPr>
          <w:rFonts w:ascii="Calibri" w:hAnsi="Calibri" w:cs="Arial"/>
          <w:sz w:val="24"/>
          <w:szCs w:val="24"/>
        </w:rPr>
        <w:t xml:space="preserve"> Calabresi</w:t>
      </w:r>
      <w:r w:rsidRPr="008C313A">
        <w:rPr>
          <w:rFonts w:ascii="Calibri" w:hAnsi="Calibri" w:cs="Arial"/>
          <w:sz w:val="24"/>
          <w:szCs w:val="24"/>
        </w:rPr>
        <w:t xml:space="preserve"> trapiantati nei diversi anni </w:t>
      </w:r>
      <w:r w:rsidR="00AC5ED3">
        <w:rPr>
          <w:rFonts w:ascii="Calibri" w:hAnsi="Calibri" w:cs="Arial"/>
          <w:sz w:val="24"/>
          <w:szCs w:val="24"/>
        </w:rPr>
        <w:t xml:space="preserve">(indipendentemente dal centro trapianto) </w:t>
      </w:r>
      <w:r w:rsidRPr="008C313A">
        <w:rPr>
          <w:rFonts w:ascii="Calibri" w:hAnsi="Calibri" w:cs="Arial"/>
          <w:sz w:val="24"/>
          <w:szCs w:val="24"/>
        </w:rPr>
        <w:t xml:space="preserve">è complesso in quanto molti pazienti trapiantati fuori </w:t>
      </w:r>
      <w:r w:rsidR="00CC3068">
        <w:rPr>
          <w:rFonts w:ascii="Calibri" w:hAnsi="Calibri" w:cs="Arial"/>
          <w:sz w:val="24"/>
          <w:szCs w:val="24"/>
        </w:rPr>
        <w:t>R</w:t>
      </w:r>
      <w:r w:rsidRPr="008C313A">
        <w:rPr>
          <w:rFonts w:ascii="Calibri" w:hAnsi="Calibri" w:cs="Arial"/>
          <w:sz w:val="24"/>
          <w:szCs w:val="24"/>
        </w:rPr>
        <w:t xml:space="preserve">egione risultano trasferiti presso altro centro e il centro di provenienza non </w:t>
      </w:r>
      <w:r w:rsidR="00886849">
        <w:rPr>
          <w:rFonts w:ascii="Calibri" w:hAnsi="Calibri" w:cs="Arial"/>
          <w:sz w:val="24"/>
          <w:szCs w:val="24"/>
        </w:rPr>
        <w:t xml:space="preserve">fornisce </w:t>
      </w:r>
      <w:r w:rsidRPr="008C313A">
        <w:rPr>
          <w:rFonts w:ascii="Calibri" w:hAnsi="Calibri" w:cs="Arial"/>
          <w:sz w:val="24"/>
          <w:szCs w:val="24"/>
        </w:rPr>
        <w:t xml:space="preserve">alcuna notizia successiva al trasferimento. Per questo, sia nella tabella riguardante l’analisi dei flussi, sia in quelle riportate sotto, il numero di pazienti </w:t>
      </w:r>
      <w:r>
        <w:rPr>
          <w:rFonts w:ascii="Calibri" w:hAnsi="Calibri" w:cs="Arial"/>
          <w:sz w:val="24"/>
          <w:szCs w:val="24"/>
        </w:rPr>
        <w:t xml:space="preserve">calabresi sottoposti a trapianto </w:t>
      </w:r>
      <w:r w:rsidRPr="008C313A">
        <w:rPr>
          <w:rFonts w:ascii="Calibri" w:hAnsi="Calibri" w:cs="Arial"/>
          <w:sz w:val="24"/>
          <w:szCs w:val="24"/>
        </w:rPr>
        <w:t>è</w:t>
      </w:r>
      <w:r w:rsidR="005A7D70">
        <w:rPr>
          <w:rFonts w:ascii="Calibri" w:hAnsi="Calibri" w:cs="Arial"/>
          <w:sz w:val="24"/>
          <w:szCs w:val="24"/>
        </w:rPr>
        <w:t xml:space="preserve"> largamente</w:t>
      </w:r>
      <w:r w:rsidRPr="008C313A">
        <w:rPr>
          <w:rFonts w:ascii="Calibri" w:hAnsi="Calibri" w:cs="Arial"/>
          <w:sz w:val="24"/>
          <w:szCs w:val="24"/>
        </w:rPr>
        <w:t xml:space="preserve"> </w:t>
      </w:r>
      <w:r w:rsidRPr="00965E98">
        <w:rPr>
          <w:rFonts w:ascii="Calibri" w:hAnsi="Calibri" w:cs="Arial"/>
          <w:sz w:val="24"/>
          <w:szCs w:val="24"/>
        </w:rPr>
        <w:t>sottostimato</w:t>
      </w:r>
      <w:r w:rsidR="00965E98">
        <w:rPr>
          <w:rFonts w:ascii="Calibri" w:hAnsi="Calibri" w:cs="Arial"/>
          <w:sz w:val="24"/>
          <w:szCs w:val="24"/>
        </w:rPr>
        <w:t xml:space="preserve"> </w:t>
      </w:r>
      <w:r w:rsidR="00965E98" w:rsidRPr="00965E98">
        <w:rPr>
          <w:rFonts w:ascii="Calibri" w:hAnsi="Calibri" w:cs="Arial"/>
          <w:sz w:val="24"/>
          <w:szCs w:val="24"/>
        </w:rPr>
        <w:t>e può essere modificato ogni anno anche in maniera consistente</w:t>
      </w:r>
      <w:r w:rsidRPr="00965E98">
        <w:rPr>
          <w:rFonts w:ascii="Calibri" w:hAnsi="Calibri" w:cs="Arial"/>
          <w:sz w:val="24"/>
          <w:szCs w:val="24"/>
        </w:rPr>
        <w:t xml:space="preserve">. Peraltro vi è </w:t>
      </w:r>
      <w:r>
        <w:rPr>
          <w:rFonts w:ascii="Calibri" w:hAnsi="Calibri" w:cs="Arial"/>
          <w:sz w:val="24"/>
          <w:szCs w:val="24"/>
        </w:rPr>
        <w:t xml:space="preserve">indubbiamente anche </w:t>
      </w:r>
      <w:r w:rsidRPr="008C313A">
        <w:rPr>
          <w:rFonts w:ascii="Calibri" w:hAnsi="Calibri" w:cs="Arial"/>
          <w:sz w:val="24"/>
          <w:szCs w:val="24"/>
        </w:rPr>
        <w:t xml:space="preserve">una scarsa attenzione nella immissione da parte dei Centri della data o della sede del trapianto </w:t>
      </w:r>
      <w:r>
        <w:rPr>
          <w:rFonts w:ascii="Calibri" w:hAnsi="Calibri" w:cs="Arial"/>
          <w:sz w:val="24"/>
          <w:szCs w:val="24"/>
        </w:rPr>
        <w:t xml:space="preserve">e ciò </w:t>
      </w:r>
      <w:r w:rsidR="00886849">
        <w:rPr>
          <w:rFonts w:ascii="Calibri" w:hAnsi="Calibri" w:cs="Arial"/>
          <w:sz w:val="24"/>
          <w:szCs w:val="24"/>
        </w:rPr>
        <w:t xml:space="preserve">contribuisce a </w:t>
      </w:r>
      <w:r w:rsidRPr="008C313A">
        <w:rPr>
          <w:rFonts w:ascii="Calibri" w:hAnsi="Calibri" w:cs="Arial"/>
          <w:sz w:val="24"/>
          <w:szCs w:val="24"/>
        </w:rPr>
        <w:t>rende</w:t>
      </w:r>
      <w:r w:rsidR="00886849">
        <w:rPr>
          <w:rFonts w:ascii="Calibri" w:hAnsi="Calibri" w:cs="Arial"/>
          <w:sz w:val="24"/>
          <w:szCs w:val="24"/>
        </w:rPr>
        <w:t>re</w:t>
      </w:r>
      <w:r w:rsidRPr="008C313A">
        <w:rPr>
          <w:rFonts w:ascii="Calibri" w:hAnsi="Calibri" w:cs="Arial"/>
          <w:sz w:val="24"/>
          <w:szCs w:val="24"/>
        </w:rPr>
        <w:t xml:space="preserve"> impossibile un corretto conteggio</w:t>
      </w:r>
      <w:r>
        <w:rPr>
          <w:rFonts w:ascii="Calibri" w:hAnsi="Calibri" w:cs="Arial"/>
          <w:sz w:val="24"/>
          <w:szCs w:val="24"/>
        </w:rPr>
        <w:t xml:space="preserve"> dei pazienti trapiantati in ogni anno</w:t>
      </w:r>
      <w:r w:rsidRPr="008C313A">
        <w:rPr>
          <w:rFonts w:ascii="Calibri" w:hAnsi="Calibri" w:cs="Arial"/>
          <w:sz w:val="24"/>
          <w:szCs w:val="24"/>
        </w:rPr>
        <w:t>.</w:t>
      </w:r>
    </w:p>
    <w:p w:rsidR="00021DF3" w:rsidRDefault="00A56B8B" w:rsidP="00AB5FD8">
      <w:pPr>
        <w:jc w:val="both"/>
        <w:rPr>
          <w:rFonts w:ascii="Calibri" w:hAnsi="Calibri" w:cs="Arial"/>
          <w:sz w:val="24"/>
          <w:szCs w:val="24"/>
        </w:rPr>
      </w:pPr>
      <w:r>
        <w:rPr>
          <w:rFonts w:ascii="Calibri" w:hAnsi="Calibri"/>
          <w:noProof/>
          <w:sz w:val="24"/>
        </w:rPr>
        <w:drawing>
          <wp:anchor distT="0" distB="0" distL="114300" distR="114300" simplePos="0" relativeHeight="251658240" behindDoc="0" locked="0" layoutInCell="1" allowOverlap="1">
            <wp:simplePos x="0" y="0"/>
            <wp:positionH relativeFrom="column">
              <wp:posOffset>12700</wp:posOffset>
            </wp:positionH>
            <wp:positionV relativeFrom="paragraph">
              <wp:posOffset>770890</wp:posOffset>
            </wp:positionV>
            <wp:extent cx="6105525" cy="1574800"/>
            <wp:effectExtent l="0" t="0" r="0" b="0"/>
            <wp:wrapTopAndBottom/>
            <wp:docPr id="2576" name="Oggetto 25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5A7D70">
        <w:rPr>
          <w:rFonts w:ascii="Calibri" w:hAnsi="Calibri" w:cs="Arial"/>
          <w:sz w:val="24"/>
          <w:szCs w:val="24"/>
        </w:rPr>
        <w:t xml:space="preserve">La </w:t>
      </w:r>
      <w:r w:rsidR="005A7D70" w:rsidRPr="00C90DC9">
        <w:rPr>
          <w:rFonts w:ascii="Calibri" w:hAnsi="Calibri" w:cs="Arial"/>
          <w:sz w:val="24"/>
          <w:szCs w:val="24"/>
        </w:rPr>
        <w:t xml:space="preserve">figura </w:t>
      </w:r>
      <w:r w:rsidR="007828B1">
        <w:rPr>
          <w:rFonts w:ascii="Calibri" w:hAnsi="Calibri" w:cs="Arial"/>
          <w:sz w:val="24"/>
          <w:szCs w:val="24"/>
        </w:rPr>
        <w:t>10</w:t>
      </w:r>
      <w:r w:rsidR="00C90DC9">
        <w:rPr>
          <w:rFonts w:ascii="Calibri" w:hAnsi="Calibri" w:cs="Arial"/>
          <w:sz w:val="24"/>
          <w:szCs w:val="24"/>
        </w:rPr>
        <w:t xml:space="preserve"> </w:t>
      </w:r>
      <w:r w:rsidR="005A7D70">
        <w:rPr>
          <w:rFonts w:ascii="Calibri" w:hAnsi="Calibri" w:cs="Arial"/>
          <w:sz w:val="24"/>
          <w:szCs w:val="24"/>
        </w:rPr>
        <w:t xml:space="preserve">riporta </w:t>
      </w:r>
      <w:r w:rsidR="00E950CA">
        <w:rPr>
          <w:rFonts w:ascii="Calibri" w:hAnsi="Calibri" w:cs="Arial"/>
          <w:sz w:val="24"/>
          <w:szCs w:val="24"/>
        </w:rPr>
        <w:t xml:space="preserve">il numero di pazienti calabresi </w:t>
      </w:r>
      <w:r w:rsidR="008956E5">
        <w:rPr>
          <w:rFonts w:ascii="Calibri" w:hAnsi="Calibri" w:cs="Arial"/>
          <w:sz w:val="24"/>
          <w:szCs w:val="24"/>
        </w:rPr>
        <w:t xml:space="preserve">in </w:t>
      </w:r>
      <w:r w:rsidR="00CC3068">
        <w:rPr>
          <w:rFonts w:ascii="Calibri" w:hAnsi="Calibri" w:cs="Arial"/>
          <w:sz w:val="24"/>
          <w:szCs w:val="24"/>
        </w:rPr>
        <w:t>R</w:t>
      </w:r>
      <w:r w:rsidR="008956E5">
        <w:rPr>
          <w:rFonts w:ascii="Calibri" w:hAnsi="Calibri" w:cs="Arial"/>
          <w:sz w:val="24"/>
          <w:szCs w:val="24"/>
        </w:rPr>
        <w:t xml:space="preserve">egistro </w:t>
      </w:r>
      <w:r w:rsidR="00C90DC9">
        <w:rPr>
          <w:rFonts w:ascii="Calibri" w:hAnsi="Calibri" w:cs="Arial"/>
          <w:sz w:val="24"/>
          <w:szCs w:val="24"/>
        </w:rPr>
        <w:t xml:space="preserve">che risulta </w:t>
      </w:r>
      <w:r w:rsidR="00202B11">
        <w:rPr>
          <w:rFonts w:ascii="Calibri" w:hAnsi="Calibri" w:cs="Arial"/>
          <w:sz w:val="24"/>
          <w:szCs w:val="24"/>
        </w:rPr>
        <w:t xml:space="preserve">trapiantato </w:t>
      </w:r>
      <w:r w:rsidR="00E950CA">
        <w:rPr>
          <w:rFonts w:ascii="Calibri" w:hAnsi="Calibri" w:cs="Arial"/>
          <w:sz w:val="24"/>
          <w:szCs w:val="24"/>
        </w:rPr>
        <w:t>(</w:t>
      </w:r>
      <w:r w:rsidR="00202B11">
        <w:rPr>
          <w:rFonts w:ascii="Calibri" w:hAnsi="Calibri" w:cs="Arial"/>
          <w:sz w:val="24"/>
          <w:szCs w:val="24"/>
        </w:rPr>
        <w:t xml:space="preserve">in </w:t>
      </w:r>
      <w:r w:rsidR="00E950CA">
        <w:rPr>
          <w:rFonts w:ascii="Calibri" w:hAnsi="Calibri" w:cs="Arial"/>
          <w:sz w:val="24"/>
          <w:szCs w:val="24"/>
        </w:rPr>
        <w:t>qualsiasi centro trapianto)</w:t>
      </w:r>
      <w:r w:rsidR="005A7D70">
        <w:rPr>
          <w:rFonts w:ascii="Calibri" w:hAnsi="Calibri" w:cs="Arial"/>
          <w:sz w:val="24"/>
          <w:szCs w:val="24"/>
        </w:rPr>
        <w:t xml:space="preserve"> </w:t>
      </w:r>
      <w:r w:rsidR="00C90DC9">
        <w:rPr>
          <w:rFonts w:ascii="Calibri" w:hAnsi="Calibri" w:cs="Arial"/>
          <w:sz w:val="24"/>
          <w:szCs w:val="24"/>
        </w:rPr>
        <w:t xml:space="preserve">negli anni di riferimento. </w:t>
      </w:r>
    </w:p>
    <w:p w:rsidR="00256D71" w:rsidRPr="008C313A" w:rsidRDefault="00256D71" w:rsidP="00256D71">
      <w:pPr>
        <w:jc w:val="both"/>
        <w:rPr>
          <w:rFonts w:ascii="Calibri" w:hAnsi="Calibri" w:cs="Arial"/>
          <w:sz w:val="24"/>
          <w:szCs w:val="24"/>
        </w:rPr>
      </w:pPr>
    </w:p>
    <w:p w:rsidR="00965E98" w:rsidRDefault="00965E98" w:rsidP="003420D2">
      <w:pPr>
        <w:pStyle w:val="Corpotesto"/>
        <w:jc w:val="right"/>
        <w:rPr>
          <w:rFonts w:ascii="Calibri" w:hAnsi="Calibri"/>
        </w:rPr>
      </w:pPr>
    </w:p>
    <w:p w:rsidR="00256D71" w:rsidRPr="00B81AAB" w:rsidRDefault="00370C28" w:rsidP="00B81AAB">
      <w:pPr>
        <w:pStyle w:val="Corpotesto"/>
        <w:jc w:val="left"/>
        <w:rPr>
          <w:rFonts w:ascii="Calibri" w:hAnsi="Calibri"/>
          <w:sz w:val="20"/>
        </w:rPr>
      </w:pPr>
      <w:r w:rsidRPr="00B81AAB">
        <w:rPr>
          <w:rFonts w:ascii="Calibri" w:hAnsi="Calibri"/>
          <w:sz w:val="20"/>
        </w:rPr>
        <w:t>F</w:t>
      </w:r>
      <w:r w:rsidR="003420D2" w:rsidRPr="00B81AAB">
        <w:rPr>
          <w:rFonts w:ascii="Calibri" w:hAnsi="Calibri"/>
          <w:sz w:val="20"/>
        </w:rPr>
        <w:t>ig</w:t>
      </w:r>
      <w:r w:rsidR="00256D71" w:rsidRPr="00B81AAB">
        <w:rPr>
          <w:rFonts w:ascii="Calibri" w:hAnsi="Calibri"/>
          <w:sz w:val="20"/>
        </w:rPr>
        <w:t xml:space="preserve">. </w:t>
      </w:r>
      <w:r w:rsidR="004F55C6">
        <w:rPr>
          <w:rFonts w:ascii="Calibri" w:hAnsi="Calibri"/>
          <w:sz w:val="20"/>
        </w:rPr>
        <w:t>10</w:t>
      </w:r>
      <w:r w:rsidR="00CC3068">
        <w:rPr>
          <w:rFonts w:ascii="Calibri" w:hAnsi="Calibri"/>
          <w:sz w:val="20"/>
        </w:rPr>
        <w:t>:</w:t>
      </w:r>
      <w:r w:rsidR="004F55C6">
        <w:rPr>
          <w:rFonts w:ascii="Calibri" w:hAnsi="Calibri"/>
          <w:sz w:val="20"/>
        </w:rPr>
        <w:t xml:space="preserve"> </w:t>
      </w:r>
      <w:r w:rsidR="00B81AAB" w:rsidRPr="00B81AAB">
        <w:rPr>
          <w:rFonts w:ascii="Calibri" w:hAnsi="Calibri"/>
          <w:sz w:val="20"/>
        </w:rPr>
        <w:t>numero di pazienti calabresi trapiantati ogni anno (</w:t>
      </w:r>
      <w:r w:rsidR="00BB44C0">
        <w:rPr>
          <w:rFonts w:ascii="Calibri" w:hAnsi="Calibri"/>
          <w:sz w:val="20"/>
        </w:rPr>
        <w:t xml:space="preserve">qualsiasi </w:t>
      </w:r>
      <w:r w:rsidR="00B81AAB" w:rsidRPr="00B81AAB">
        <w:rPr>
          <w:rFonts w:ascii="Calibri" w:hAnsi="Calibri"/>
          <w:sz w:val="20"/>
        </w:rPr>
        <w:t xml:space="preserve">sede trapianto), il dato è approssimativo (vedi testo) </w:t>
      </w:r>
    </w:p>
    <w:p w:rsidR="00AB5FD8" w:rsidRPr="008C313A" w:rsidRDefault="00AB5FD8" w:rsidP="00AB5FD8">
      <w:pPr>
        <w:jc w:val="both"/>
        <w:rPr>
          <w:rFonts w:ascii="Calibri" w:hAnsi="Calibri" w:cs="Arial"/>
        </w:rPr>
      </w:pPr>
    </w:p>
    <w:p w:rsidR="00AB5FD8" w:rsidRDefault="00AB5FD8" w:rsidP="00CC3068">
      <w:pPr>
        <w:jc w:val="both"/>
        <w:rPr>
          <w:rFonts w:ascii="Calibri" w:hAnsi="Calibri" w:cs="Arial"/>
          <w:sz w:val="24"/>
          <w:szCs w:val="24"/>
        </w:rPr>
      </w:pPr>
      <w:r w:rsidRPr="008C313A">
        <w:rPr>
          <w:rFonts w:ascii="Calibri" w:hAnsi="Calibri"/>
          <w:sz w:val="24"/>
        </w:rPr>
        <w:t>Il totale dei pazienti trapiantati seguiti in Calabria (fig.</w:t>
      </w:r>
      <w:r w:rsidR="007828B1">
        <w:rPr>
          <w:rFonts w:ascii="Calibri" w:hAnsi="Calibri"/>
          <w:sz w:val="24"/>
        </w:rPr>
        <w:t>11</w:t>
      </w:r>
      <w:r w:rsidRPr="008C313A">
        <w:rPr>
          <w:rFonts w:ascii="Calibri" w:hAnsi="Calibri"/>
          <w:sz w:val="24"/>
        </w:rPr>
        <w:t xml:space="preserve">), prescindendo dalla data </w:t>
      </w:r>
      <w:r w:rsidR="00AC5ED3">
        <w:rPr>
          <w:rFonts w:ascii="Calibri" w:hAnsi="Calibri"/>
          <w:sz w:val="24"/>
        </w:rPr>
        <w:t xml:space="preserve">e sede </w:t>
      </w:r>
      <w:r w:rsidRPr="008C313A">
        <w:rPr>
          <w:rFonts w:ascii="Calibri" w:hAnsi="Calibri"/>
          <w:sz w:val="24"/>
        </w:rPr>
        <w:t xml:space="preserve">del trapianto, è invece </w:t>
      </w:r>
      <w:r w:rsidR="001930C5">
        <w:rPr>
          <w:rFonts w:ascii="Calibri" w:hAnsi="Calibri"/>
          <w:sz w:val="24"/>
        </w:rPr>
        <w:t xml:space="preserve">un po’ </w:t>
      </w:r>
      <w:r w:rsidRPr="008C313A">
        <w:rPr>
          <w:rFonts w:ascii="Calibri" w:hAnsi="Calibri"/>
          <w:sz w:val="24"/>
        </w:rPr>
        <w:t>più corretto</w:t>
      </w:r>
      <w:r w:rsidR="00EE40A8">
        <w:rPr>
          <w:rFonts w:ascii="Calibri" w:hAnsi="Calibri"/>
          <w:sz w:val="24"/>
        </w:rPr>
        <w:t xml:space="preserve"> ed è aumentato notevolmente nel tempo, tuttavia, </w:t>
      </w:r>
      <w:r>
        <w:rPr>
          <w:rFonts w:ascii="Calibri" w:hAnsi="Calibri"/>
          <w:sz w:val="24"/>
        </w:rPr>
        <w:t>recentemente</w:t>
      </w:r>
      <w:r w:rsidR="00EE40A8">
        <w:rPr>
          <w:rFonts w:ascii="Calibri" w:hAnsi="Calibri"/>
          <w:sz w:val="24"/>
        </w:rPr>
        <w:t>,</w:t>
      </w:r>
      <w:r>
        <w:rPr>
          <w:rFonts w:ascii="Calibri" w:hAnsi="Calibri"/>
          <w:sz w:val="24"/>
        </w:rPr>
        <w:t xml:space="preserve"> </w:t>
      </w:r>
      <w:r w:rsidR="00EE40A8">
        <w:rPr>
          <w:rFonts w:ascii="Calibri" w:hAnsi="Calibri"/>
          <w:sz w:val="24"/>
        </w:rPr>
        <w:t xml:space="preserve">tale </w:t>
      </w:r>
      <w:r w:rsidR="002D58F2">
        <w:rPr>
          <w:rFonts w:ascii="Calibri" w:hAnsi="Calibri"/>
          <w:sz w:val="24"/>
        </w:rPr>
        <w:t>incremento si è quasi azzerato</w:t>
      </w:r>
      <w:r w:rsidR="00EE40A8">
        <w:rPr>
          <w:rFonts w:ascii="Calibri" w:hAnsi="Calibri"/>
          <w:sz w:val="24"/>
        </w:rPr>
        <w:t xml:space="preserve"> stabilizzandosi dal 201</w:t>
      </w:r>
      <w:r w:rsidR="00202B11">
        <w:rPr>
          <w:rFonts w:ascii="Calibri" w:hAnsi="Calibri"/>
          <w:sz w:val="24"/>
        </w:rPr>
        <w:t>2</w:t>
      </w:r>
      <w:r w:rsidR="00EE40A8">
        <w:rPr>
          <w:rFonts w:ascii="Calibri" w:hAnsi="Calibri"/>
          <w:sz w:val="24"/>
        </w:rPr>
        <w:t xml:space="preserve"> intorno 340 pazienti PMP.</w:t>
      </w:r>
    </w:p>
    <w:p w:rsidR="00BD14F7" w:rsidRPr="002A4BA1" w:rsidRDefault="00A56B8B" w:rsidP="008956E5">
      <w:pPr>
        <w:rPr>
          <w:rFonts w:ascii="Calibri" w:hAnsi="Calibri" w:cs="Arial"/>
          <w:sz w:val="24"/>
          <w:szCs w:val="24"/>
        </w:rPr>
      </w:pPr>
      <w:r>
        <w:rPr>
          <w:noProof/>
        </w:rPr>
        <w:drawing>
          <wp:inline distT="0" distB="0" distL="0" distR="0">
            <wp:extent cx="6115050" cy="1724025"/>
            <wp:effectExtent l="0" t="0" r="0" b="0"/>
            <wp:docPr id="13" name="Ogget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70C28" w:rsidRPr="00BB44C0">
        <w:rPr>
          <w:rFonts w:ascii="Calibri" w:hAnsi="Calibri"/>
        </w:rPr>
        <w:t xml:space="preserve">Fig. </w:t>
      </w:r>
      <w:r w:rsidR="004F55C6">
        <w:rPr>
          <w:rFonts w:ascii="Calibri" w:hAnsi="Calibri"/>
        </w:rPr>
        <w:t>11</w:t>
      </w:r>
      <w:r w:rsidR="008956E5" w:rsidRPr="00BB44C0">
        <w:rPr>
          <w:rFonts w:ascii="Calibri" w:hAnsi="Calibri"/>
        </w:rPr>
        <w:t>: numero di pazienti trapiantati di rene seguiti presso i centri calabresi</w:t>
      </w:r>
      <w:r w:rsidR="00C2622F">
        <w:rPr>
          <w:rFonts w:ascii="Calibri" w:hAnsi="Calibri"/>
        </w:rPr>
        <w:t xml:space="preserve"> ed inseriti in Registro</w:t>
      </w:r>
      <w:r w:rsidR="008956E5" w:rsidRPr="00BB44C0">
        <w:rPr>
          <w:rFonts w:ascii="Calibri" w:hAnsi="Calibri"/>
        </w:rPr>
        <w:t>.</w:t>
      </w:r>
    </w:p>
    <w:p w:rsidR="00370C28" w:rsidRDefault="00370C28" w:rsidP="00AB5FD8">
      <w:pPr>
        <w:jc w:val="both"/>
        <w:rPr>
          <w:rFonts w:ascii="Calibri" w:hAnsi="Calibri" w:cs="Arial"/>
          <w:sz w:val="24"/>
          <w:szCs w:val="24"/>
        </w:rPr>
      </w:pPr>
    </w:p>
    <w:p w:rsidR="00AB5FD8" w:rsidRDefault="00AB5FD8" w:rsidP="00AB5FD8">
      <w:pPr>
        <w:jc w:val="both"/>
        <w:rPr>
          <w:rFonts w:ascii="Calibri" w:hAnsi="Calibri" w:cs="Arial"/>
          <w:sz w:val="24"/>
          <w:szCs w:val="24"/>
        </w:rPr>
      </w:pPr>
      <w:r w:rsidRPr="008C313A">
        <w:rPr>
          <w:rFonts w:ascii="Calibri" w:hAnsi="Calibri" w:cs="Arial"/>
          <w:sz w:val="24"/>
          <w:szCs w:val="24"/>
        </w:rPr>
        <w:t>E’ da notare che anche questo numero</w:t>
      </w:r>
      <w:r w:rsidR="00EE40A8">
        <w:rPr>
          <w:rFonts w:ascii="Calibri" w:hAnsi="Calibri" w:cs="Arial"/>
          <w:sz w:val="24"/>
          <w:szCs w:val="24"/>
        </w:rPr>
        <w:t xml:space="preserve"> può essere sottostimato e</w:t>
      </w:r>
      <w:r w:rsidRPr="008C313A">
        <w:rPr>
          <w:rFonts w:ascii="Calibri" w:hAnsi="Calibri" w:cs="Arial"/>
          <w:sz w:val="24"/>
          <w:szCs w:val="24"/>
        </w:rPr>
        <w:t xml:space="preserve"> subisce variazioni per il progressivo perfezionamento dei dati di </w:t>
      </w:r>
      <w:r w:rsidR="00CC3068">
        <w:rPr>
          <w:rFonts w:ascii="Calibri" w:hAnsi="Calibri" w:cs="Arial"/>
          <w:sz w:val="24"/>
          <w:szCs w:val="24"/>
        </w:rPr>
        <w:t>R</w:t>
      </w:r>
      <w:r w:rsidRPr="008C313A">
        <w:rPr>
          <w:rFonts w:ascii="Calibri" w:hAnsi="Calibri" w:cs="Arial"/>
          <w:sz w:val="24"/>
          <w:szCs w:val="24"/>
        </w:rPr>
        <w:t xml:space="preserve">egistro. In altri termini </w:t>
      </w:r>
      <w:r w:rsidRPr="00DA4B75">
        <w:rPr>
          <w:rFonts w:ascii="Calibri" w:hAnsi="Calibri" w:cs="Arial"/>
          <w:sz w:val="24"/>
          <w:szCs w:val="24"/>
          <w:u w:val="single"/>
        </w:rPr>
        <w:t>gli elenchi dei trapiantati seguiti nei diversi centri sono spesso largamente incompleti</w:t>
      </w:r>
      <w:r w:rsidRPr="008C313A">
        <w:rPr>
          <w:rFonts w:ascii="Calibri" w:hAnsi="Calibri" w:cs="Arial"/>
          <w:sz w:val="24"/>
          <w:szCs w:val="24"/>
        </w:rPr>
        <w:t xml:space="preserve"> e solo un paziente lavoro di tracciamento del paziente consente di comprendere dove in realtà egli è seguito. A questo si aggiunge il fatto che alcuni pazienti, inizialmente seguiti presso il centro extraregionale dove sono stati trapiantati, successivamente afferiscono ai centri regionali, mentre altri interrompono il follow up presso i centri regionali per proseguire i controlli fuori regione. Il dato riportato in figura</w:t>
      </w:r>
      <w:r w:rsidR="00281EDF">
        <w:rPr>
          <w:rFonts w:ascii="Calibri" w:hAnsi="Calibri" w:cs="Arial"/>
          <w:sz w:val="24"/>
          <w:szCs w:val="24"/>
        </w:rPr>
        <w:t xml:space="preserve"> </w:t>
      </w:r>
      <w:r w:rsidR="007828B1">
        <w:rPr>
          <w:rFonts w:ascii="Calibri" w:hAnsi="Calibri" w:cs="Arial"/>
          <w:sz w:val="24"/>
          <w:szCs w:val="24"/>
        </w:rPr>
        <w:t>11</w:t>
      </w:r>
      <w:r w:rsidRPr="008C313A">
        <w:rPr>
          <w:rFonts w:ascii="Calibri" w:hAnsi="Calibri" w:cs="Arial"/>
          <w:sz w:val="24"/>
          <w:szCs w:val="24"/>
        </w:rPr>
        <w:t xml:space="preserve"> è quello censito alla data del report, ma è evidente che può subire variazioni.</w:t>
      </w:r>
    </w:p>
    <w:p w:rsidR="00AB5FD8" w:rsidRPr="008C313A" w:rsidRDefault="00AB5FD8" w:rsidP="00256D71">
      <w:pPr>
        <w:jc w:val="right"/>
        <w:rPr>
          <w:rFonts w:ascii="Calibri" w:hAnsi="Calibri"/>
          <w:sz w:val="24"/>
        </w:rPr>
      </w:pPr>
    </w:p>
    <w:p w:rsidR="00AB5FD8" w:rsidRPr="003420D2" w:rsidRDefault="00AB5FD8" w:rsidP="00AB5FD8">
      <w:pPr>
        <w:pStyle w:val="Corpotesto"/>
        <w:rPr>
          <w:rFonts w:ascii="Calibri" w:hAnsi="Calibri"/>
          <w:u w:val="single"/>
        </w:rPr>
      </w:pPr>
      <w:r w:rsidRPr="003420D2">
        <w:rPr>
          <w:rFonts w:ascii="Calibri" w:hAnsi="Calibri"/>
          <w:u w:val="single"/>
        </w:rPr>
        <w:t xml:space="preserve">Distribuzione dei pazienti nei diversi trattamenti sostitutivi </w:t>
      </w:r>
    </w:p>
    <w:p w:rsidR="00AB5FD8" w:rsidRPr="008C313A" w:rsidRDefault="00AB5FD8" w:rsidP="00256D71">
      <w:pPr>
        <w:pStyle w:val="Corpotesto"/>
        <w:rPr>
          <w:rFonts w:ascii="Calibri" w:hAnsi="Calibri"/>
        </w:rPr>
      </w:pP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5018"/>
      </w:tblGrid>
      <w:tr w:rsidR="00315960" w:rsidRPr="00C752F4" w:rsidTr="00CC3068">
        <w:trPr>
          <w:trHeight w:val="5664"/>
        </w:trPr>
        <w:tc>
          <w:tcPr>
            <w:tcW w:w="5246" w:type="dxa"/>
            <w:shd w:val="clear" w:color="auto" w:fill="auto"/>
          </w:tcPr>
          <w:p w:rsidR="00315960" w:rsidRPr="00315960" w:rsidRDefault="00A56B8B" w:rsidP="00C752F4">
            <w:pPr>
              <w:jc w:val="center"/>
            </w:pPr>
            <w:r w:rsidRPr="00C752F4">
              <w:rPr>
                <w:rFonts w:ascii="Calibri" w:hAnsi="Calibri"/>
                <w:noProof/>
              </w:rPr>
              <w:drawing>
                <wp:inline distT="0" distB="0" distL="0" distR="0">
                  <wp:extent cx="3276600" cy="3552825"/>
                  <wp:effectExtent l="0" t="0" r="0" b="0"/>
                  <wp:docPr id="14" name="Ogget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148" w:type="dxa"/>
            <w:shd w:val="clear" w:color="auto" w:fill="auto"/>
          </w:tcPr>
          <w:p w:rsidR="00315960" w:rsidRPr="00C752F4" w:rsidRDefault="00A56B8B" w:rsidP="00C752F4">
            <w:pPr>
              <w:pStyle w:val="Corpotesto"/>
              <w:tabs>
                <w:tab w:val="left" w:pos="5070"/>
              </w:tabs>
              <w:jc w:val="center"/>
              <w:rPr>
                <w:rFonts w:ascii="Calibri" w:hAnsi="Calibri"/>
              </w:rPr>
            </w:pPr>
            <w:r w:rsidRPr="00C752F4">
              <w:rPr>
                <w:rFonts w:ascii="Calibri" w:hAnsi="Calibri"/>
                <w:noProof/>
              </w:rPr>
              <w:drawing>
                <wp:inline distT="0" distB="0" distL="0" distR="0">
                  <wp:extent cx="3000375" cy="3514725"/>
                  <wp:effectExtent l="0" t="0" r="0" b="0"/>
                  <wp:docPr id="15" name="Ogget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256D71" w:rsidRPr="000C4586" w:rsidRDefault="009656C9" w:rsidP="00EE1D41">
      <w:pPr>
        <w:pStyle w:val="Corpotesto"/>
        <w:tabs>
          <w:tab w:val="left" w:pos="5070"/>
        </w:tabs>
        <w:jc w:val="left"/>
        <w:rPr>
          <w:rFonts w:ascii="Calibri" w:hAnsi="Calibri"/>
          <w:sz w:val="20"/>
        </w:rPr>
      </w:pPr>
      <w:r>
        <w:rPr>
          <w:rFonts w:ascii="Calibri" w:hAnsi="Calibri"/>
        </w:rPr>
        <w:t xml:space="preserve"> </w:t>
      </w:r>
      <w:r w:rsidR="00256D71" w:rsidRPr="000C4586">
        <w:rPr>
          <w:rFonts w:ascii="Calibri" w:hAnsi="Calibri"/>
          <w:sz w:val="20"/>
        </w:rPr>
        <w:t>Fig.</w:t>
      </w:r>
      <w:r w:rsidR="00370C28" w:rsidRPr="000C4586">
        <w:rPr>
          <w:rFonts w:ascii="Calibri" w:hAnsi="Calibri"/>
          <w:sz w:val="20"/>
        </w:rPr>
        <w:t xml:space="preserve"> 1</w:t>
      </w:r>
      <w:r w:rsidR="004F55C6">
        <w:rPr>
          <w:rFonts w:ascii="Calibri" w:hAnsi="Calibri"/>
          <w:sz w:val="20"/>
        </w:rPr>
        <w:t>2</w:t>
      </w:r>
      <w:r w:rsidR="00CC3068">
        <w:rPr>
          <w:rFonts w:ascii="Calibri" w:hAnsi="Calibri"/>
          <w:sz w:val="20"/>
        </w:rPr>
        <w:t>:</w:t>
      </w:r>
      <w:r w:rsidR="00EE1D41" w:rsidRPr="000C4586">
        <w:rPr>
          <w:rFonts w:ascii="Calibri" w:hAnsi="Calibri"/>
          <w:sz w:val="20"/>
        </w:rPr>
        <w:t xml:space="preserve"> distribuzione dei pazienti calabresi in terapia sostitutiva della funziona renale nel primo anno di Registro e nell’ultimo censimento. </w:t>
      </w:r>
    </w:p>
    <w:p w:rsidR="00256D71" w:rsidRPr="008C313A" w:rsidRDefault="009656C9" w:rsidP="00256D71">
      <w:pPr>
        <w:pStyle w:val="Corpotesto"/>
        <w:jc w:val="right"/>
        <w:rPr>
          <w:rFonts w:ascii="Calibri" w:hAnsi="Calibri"/>
        </w:rPr>
      </w:pPr>
      <w:r>
        <w:rPr>
          <w:rFonts w:ascii="Calibri" w:hAnsi="Calibri"/>
        </w:rPr>
        <w:t xml:space="preserve"> </w:t>
      </w:r>
    </w:p>
    <w:p w:rsidR="00AB5FD8" w:rsidRDefault="00AB5FD8" w:rsidP="00AB5FD8">
      <w:pPr>
        <w:pStyle w:val="Corpotesto"/>
        <w:rPr>
          <w:rFonts w:ascii="Calibri" w:hAnsi="Calibri"/>
          <w:szCs w:val="24"/>
        </w:rPr>
      </w:pPr>
      <w:r w:rsidRPr="008C313A">
        <w:rPr>
          <w:rFonts w:ascii="Calibri" w:hAnsi="Calibri"/>
          <w:szCs w:val="24"/>
        </w:rPr>
        <w:t xml:space="preserve">La figura </w:t>
      </w:r>
      <w:r w:rsidR="00370C28">
        <w:rPr>
          <w:rFonts w:ascii="Calibri" w:hAnsi="Calibri"/>
          <w:szCs w:val="24"/>
        </w:rPr>
        <w:t>1</w:t>
      </w:r>
      <w:r w:rsidR="007828B1">
        <w:rPr>
          <w:rFonts w:ascii="Calibri" w:hAnsi="Calibri"/>
          <w:szCs w:val="24"/>
        </w:rPr>
        <w:t>2</w:t>
      </w:r>
      <w:r w:rsidRPr="008C313A">
        <w:rPr>
          <w:rFonts w:ascii="Calibri" w:hAnsi="Calibri"/>
          <w:szCs w:val="24"/>
        </w:rPr>
        <w:t xml:space="preserve"> riporta la distribuzione </w:t>
      </w:r>
      <w:r>
        <w:rPr>
          <w:rFonts w:ascii="Calibri" w:hAnsi="Calibri"/>
          <w:szCs w:val="24"/>
        </w:rPr>
        <w:t xml:space="preserve">nei diversi trattamenti </w:t>
      </w:r>
      <w:r w:rsidRPr="008C313A">
        <w:rPr>
          <w:rFonts w:ascii="Calibri" w:hAnsi="Calibri"/>
          <w:szCs w:val="24"/>
        </w:rPr>
        <w:t xml:space="preserve">dei </w:t>
      </w:r>
      <w:r>
        <w:rPr>
          <w:rFonts w:ascii="Calibri" w:hAnsi="Calibri"/>
          <w:szCs w:val="24"/>
        </w:rPr>
        <w:t>p</w:t>
      </w:r>
      <w:r w:rsidRPr="008C313A">
        <w:rPr>
          <w:rFonts w:ascii="Calibri" w:hAnsi="Calibri"/>
          <w:szCs w:val="24"/>
        </w:rPr>
        <w:t xml:space="preserve">azienti in terapia sostitutiva della funzione renale in Calabria </w:t>
      </w:r>
      <w:r>
        <w:rPr>
          <w:rFonts w:ascii="Calibri" w:hAnsi="Calibri"/>
          <w:szCs w:val="24"/>
        </w:rPr>
        <w:t xml:space="preserve">nel </w:t>
      </w:r>
      <w:r w:rsidR="00E85F6A">
        <w:rPr>
          <w:rFonts w:ascii="Calibri" w:hAnsi="Calibri"/>
          <w:szCs w:val="24"/>
        </w:rPr>
        <w:t>1994 (</w:t>
      </w:r>
      <w:r>
        <w:rPr>
          <w:rFonts w:ascii="Calibri" w:hAnsi="Calibri"/>
          <w:szCs w:val="24"/>
        </w:rPr>
        <w:t>primo anno di Registro</w:t>
      </w:r>
      <w:r w:rsidR="00E85F6A">
        <w:rPr>
          <w:rFonts w:ascii="Calibri" w:hAnsi="Calibri"/>
          <w:szCs w:val="24"/>
        </w:rPr>
        <w:t xml:space="preserve"> con dati consolidati) </w:t>
      </w:r>
      <w:r>
        <w:rPr>
          <w:rFonts w:ascii="Calibri" w:hAnsi="Calibri"/>
          <w:szCs w:val="24"/>
        </w:rPr>
        <w:t xml:space="preserve">ed all’ultimo censimento. </w:t>
      </w:r>
    </w:p>
    <w:p w:rsidR="00AB5FD8" w:rsidRDefault="00AB5FD8" w:rsidP="00AB5FD8">
      <w:pPr>
        <w:pStyle w:val="Corpotesto"/>
        <w:rPr>
          <w:rFonts w:ascii="Calibri" w:hAnsi="Calibri"/>
          <w:szCs w:val="24"/>
        </w:rPr>
      </w:pPr>
      <w:r>
        <w:rPr>
          <w:rFonts w:ascii="Calibri" w:hAnsi="Calibri"/>
          <w:szCs w:val="24"/>
        </w:rPr>
        <w:t>Questo dato, confrontabile con i dati riportati nelle precedenti tabelle, fa osservare che nei 2</w:t>
      </w:r>
      <w:r w:rsidR="00B47F77">
        <w:rPr>
          <w:rFonts w:ascii="Calibri" w:hAnsi="Calibri"/>
          <w:szCs w:val="24"/>
        </w:rPr>
        <w:t>3</w:t>
      </w:r>
      <w:r>
        <w:rPr>
          <w:rFonts w:ascii="Calibri" w:hAnsi="Calibri"/>
          <w:szCs w:val="24"/>
        </w:rPr>
        <w:t xml:space="preserve"> anni di censimento il numero dei pazienti in trattamento sostitutivo è notevolmente aumentato (+</w:t>
      </w:r>
      <w:r w:rsidR="00B47F77">
        <w:rPr>
          <w:rFonts w:ascii="Calibri" w:hAnsi="Calibri"/>
          <w:szCs w:val="24"/>
        </w:rPr>
        <w:t>837</w:t>
      </w:r>
      <w:r w:rsidR="00F16813">
        <w:rPr>
          <w:rFonts w:ascii="Calibri" w:hAnsi="Calibri"/>
          <w:szCs w:val="24"/>
        </w:rPr>
        <w:t xml:space="preserve"> pazienti pari al 6</w:t>
      </w:r>
      <w:r w:rsidR="00B47F77">
        <w:rPr>
          <w:rFonts w:ascii="Calibri" w:hAnsi="Calibri"/>
          <w:szCs w:val="24"/>
        </w:rPr>
        <w:t>2</w:t>
      </w:r>
      <w:r>
        <w:rPr>
          <w:rFonts w:ascii="Calibri" w:hAnsi="Calibri"/>
          <w:szCs w:val="24"/>
        </w:rPr>
        <w:t>%</w:t>
      </w:r>
      <w:r w:rsidR="00E85F6A">
        <w:rPr>
          <w:rFonts w:ascii="Calibri" w:hAnsi="Calibri"/>
          <w:szCs w:val="24"/>
        </w:rPr>
        <w:t>,</w:t>
      </w:r>
      <w:r w:rsidR="004C0728">
        <w:rPr>
          <w:rFonts w:ascii="Calibri" w:hAnsi="Calibri"/>
          <w:szCs w:val="24"/>
        </w:rPr>
        <w:t xml:space="preserve"> in media 3</w:t>
      </w:r>
      <w:r w:rsidR="00F16813">
        <w:rPr>
          <w:rFonts w:ascii="Calibri" w:hAnsi="Calibri"/>
          <w:szCs w:val="24"/>
        </w:rPr>
        <w:t>% per anno</w:t>
      </w:r>
      <w:r>
        <w:rPr>
          <w:rFonts w:ascii="Calibri" w:hAnsi="Calibri"/>
          <w:szCs w:val="24"/>
        </w:rPr>
        <w:t>) ma ciò è dovuto soprattutto ad un notevole incremento dei pazienti portatori di trapianto</w:t>
      </w:r>
      <w:r w:rsidR="004C0728">
        <w:rPr>
          <w:rFonts w:ascii="Calibri" w:hAnsi="Calibri"/>
          <w:szCs w:val="24"/>
        </w:rPr>
        <w:t xml:space="preserve"> </w:t>
      </w:r>
      <w:r w:rsidR="00E85F6A">
        <w:rPr>
          <w:rFonts w:ascii="Calibri" w:hAnsi="Calibri"/>
          <w:szCs w:val="24"/>
        </w:rPr>
        <w:t>(</w:t>
      </w:r>
      <w:r w:rsidR="00B47F77">
        <w:rPr>
          <w:rFonts w:ascii="Calibri" w:hAnsi="Calibri"/>
          <w:szCs w:val="24"/>
        </w:rPr>
        <w:t xml:space="preserve">quasi triplicati: </w:t>
      </w:r>
      <w:r w:rsidR="00E85F6A">
        <w:rPr>
          <w:rFonts w:ascii="Calibri" w:hAnsi="Calibri"/>
          <w:szCs w:val="24"/>
        </w:rPr>
        <w:t>da 2</w:t>
      </w:r>
      <w:r w:rsidR="00715482">
        <w:rPr>
          <w:rFonts w:ascii="Calibri" w:hAnsi="Calibri"/>
          <w:szCs w:val="24"/>
        </w:rPr>
        <w:t>39</w:t>
      </w:r>
      <w:r w:rsidR="00E85F6A">
        <w:rPr>
          <w:rFonts w:ascii="Calibri" w:hAnsi="Calibri"/>
          <w:szCs w:val="24"/>
        </w:rPr>
        <w:t xml:space="preserve"> a 6</w:t>
      </w:r>
      <w:r w:rsidR="00B47F77">
        <w:rPr>
          <w:rFonts w:ascii="Calibri" w:hAnsi="Calibri"/>
          <w:szCs w:val="24"/>
        </w:rPr>
        <w:t>99</w:t>
      </w:r>
      <w:r w:rsidR="00E85F6A">
        <w:rPr>
          <w:rFonts w:ascii="Calibri" w:hAnsi="Calibri"/>
          <w:szCs w:val="24"/>
        </w:rPr>
        <w:t>)</w:t>
      </w:r>
      <w:r>
        <w:rPr>
          <w:rFonts w:ascii="Calibri" w:hAnsi="Calibri"/>
          <w:szCs w:val="24"/>
        </w:rPr>
        <w:t xml:space="preserve">, mentre quelli in dialisi sono aumentati </w:t>
      </w:r>
      <w:r w:rsidR="00DE1429">
        <w:rPr>
          <w:rFonts w:ascii="Calibri" w:hAnsi="Calibri"/>
          <w:szCs w:val="24"/>
        </w:rPr>
        <w:t xml:space="preserve">solo di un terzo: </w:t>
      </w:r>
      <w:r w:rsidR="00FE05A2">
        <w:rPr>
          <w:rFonts w:ascii="Calibri" w:hAnsi="Calibri"/>
          <w:szCs w:val="24"/>
        </w:rPr>
        <w:t>3</w:t>
      </w:r>
      <w:r w:rsidR="00DE1429">
        <w:rPr>
          <w:rFonts w:ascii="Calibri" w:hAnsi="Calibri"/>
          <w:szCs w:val="24"/>
        </w:rPr>
        <w:t>78 unità.</w:t>
      </w:r>
      <w:r>
        <w:rPr>
          <w:rFonts w:ascii="Calibri" w:hAnsi="Calibri"/>
          <w:szCs w:val="24"/>
        </w:rPr>
        <w:t xml:space="preserve"> </w:t>
      </w:r>
    </w:p>
    <w:p w:rsidR="00B34F3D" w:rsidRDefault="00B34F3D" w:rsidP="00AB5FD8">
      <w:pPr>
        <w:pStyle w:val="Corpotesto"/>
        <w:rPr>
          <w:rFonts w:ascii="Calibri" w:hAnsi="Calibri"/>
          <w:szCs w:val="24"/>
        </w:rPr>
      </w:pPr>
    </w:p>
    <w:p w:rsidR="00B34F3D" w:rsidRDefault="00B34F3D" w:rsidP="00AB5FD8">
      <w:pPr>
        <w:pStyle w:val="Corpotesto"/>
        <w:rPr>
          <w:rFonts w:ascii="Calibri" w:hAnsi="Calibri"/>
          <w:szCs w:val="24"/>
        </w:rPr>
      </w:pPr>
    </w:p>
    <w:p w:rsidR="00256D71" w:rsidRPr="008C313A" w:rsidRDefault="00256D71" w:rsidP="00256D71">
      <w:pPr>
        <w:jc w:val="both"/>
        <w:rPr>
          <w:rFonts w:ascii="Calibri" w:hAnsi="Calibri" w:cs="Arial"/>
          <w:b/>
          <w:sz w:val="24"/>
          <w:szCs w:val="24"/>
        </w:rPr>
      </w:pPr>
    </w:p>
    <w:p w:rsidR="00256D71" w:rsidRPr="008C313A" w:rsidRDefault="00AB5FD8" w:rsidP="00256D71">
      <w:pPr>
        <w:jc w:val="both"/>
        <w:rPr>
          <w:rFonts w:ascii="Calibri" w:hAnsi="Calibri" w:cs="Arial"/>
          <w:b/>
          <w:sz w:val="24"/>
          <w:szCs w:val="24"/>
        </w:rPr>
      </w:pPr>
      <w:r>
        <w:rPr>
          <w:rFonts w:ascii="Calibri" w:hAnsi="Calibri" w:cs="Arial"/>
          <w:b/>
          <w:sz w:val="24"/>
          <w:szCs w:val="24"/>
        </w:rPr>
        <w:br w:type="page"/>
      </w:r>
    </w:p>
    <w:p w:rsidR="00256D71" w:rsidRPr="008C313A" w:rsidRDefault="00256D71" w:rsidP="00256D71">
      <w:pPr>
        <w:jc w:val="both"/>
        <w:rPr>
          <w:rFonts w:ascii="Calibri" w:hAnsi="Calibri"/>
          <w:i/>
          <w:sz w:val="24"/>
          <w:u w:val="single"/>
        </w:rPr>
      </w:pPr>
      <w:r w:rsidRPr="008C313A">
        <w:rPr>
          <w:rFonts w:ascii="Calibri" w:hAnsi="Calibri"/>
          <w:i/>
          <w:sz w:val="24"/>
          <w:u w:val="single"/>
        </w:rPr>
        <w:t>Età media della popolazione dialitica</w:t>
      </w:r>
    </w:p>
    <w:p w:rsidR="00256D71" w:rsidRPr="008C313A" w:rsidRDefault="00256D71" w:rsidP="00256D71">
      <w:pPr>
        <w:jc w:val="both"/>
        <w:rPr>
          <w:rFonts w:ascii="Calibri" w:hAnsi="Calibri"/>
          <w:i/>
          <w:sz w:val="24"/>
          <w:u w:val="single"/>
        </w:rPr>
      </w:pPr>
    </w:p>
    <w:p w:rsidR="00256D71" w:rsidRPr="008C313A" w:rsidRDefault="00256D71" w:rsidP="00256D71">
      <w:pPr>
        <w:pStyle w:val="Corpotesto"/>
        <w:rPr>
          <w:rFonts w:ascii="Calibri" w:hAnsi="Calibri"/>
        </w:rPr>
      </w:pPr>
    </w:p>
    <w:p w:rsidR="00256D71" w:rsidRPr="008C313A" w:rsidRDefault="00256D71" w:rsidP="00256D71">
      <w:pPr>
        <w:pStyle w:val="Corpotesto"/>
        <w:rPr>
          <w:rFonts w:ascii="Calibri" w:hAnsi="Calibri"/>
        </w:rPr>
      </w:pPr>
    </w:p>
    <w:tbl>
      <w:tblPr>
        <w:tblW w:w="5000" w:type="pct"/>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70" w:type="dxa"/>
          <w:right w:w="70" w:type="dxa"/>
        </w:tblCellMar>
        <w:tblLook w:val="00A0" w:firstRow="1" w:lastRow="0" w:firstColumn="1" w:lastColumn="0" w:noHBand="0" w:noVBand="0"/>
      </w:tblPr>
      <w:tblGrid>
        <w:gridCol w:w="1746"/>
        <w:gridCol w:w="478"/>
        <w:gridCol w:w="478"/>
        <w:gridCol w:w="478"/>
        <w:gridCol w:w="472"/>
        <w:gridCol w:w="476"/>
        <w:gridCol w:w="476"/>
        <w:gridCol w:w="476"/>
        <w:gridCol w:w="478"/>
        <w:gridCol w:w="478"/>
        <w:gridCol w:w="470"/>
        <w:gridCol w:w="471"/>
        <w:gridCol w:w="467"/>
        <w:gridCol w:w="467"/>
        <w:gridCol w:w="467"/>
        <w:gridCol w:w="467"/>
        <w:gridCol w:w="467"/>
        <w:gridCol w:w="467"/>
      </w:tblGrid>
      <w:tr w:rsidR="00B34F3D" w:rsidRPr="008C313A" w:rsidTr="00B34F3D">
        <w:trPr>
          <w:jc w:val="center"/>
        </w:trPr>
        <w:tc>
          <w:tcPr>
            <w:tcW w:w="893" w:type="pct"/>
            <w:shd w:val="clear" w:color="auto" w:fill="00CCFF"/>
            <w:vAlign w:val="center"/>
          </w:tcPr>
          <w:p w:rsidR="00B34F3D" w:rsidRPr="008C313A" w:rsidRDefault="00B34F3D" w:rsidP="000630DC">
            <w:pPr>
              <w:ind w:left="-533"/>
              <w:jc w:val="center"/>
              <w:rPr>
                <w:rFonts w:ascii="Calibri" w:hAnsi="Calibri"/>
                <w:sz w:val="18"/>
                <w:szCs w:val="18"/>
              </w:rPr>
            </w:pPr>
            <w:bookmarkStart w:id="1" w:name="OLE_LINK3"/>
          </w:p>
        </w:tc>
        <w:tc>
          <w:tcPr>
            <w:tcW w:w="245"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2000</w:t>
            </w:r>
          </w:p>
        </w:tc>
        <w:tc>
          <w:tcPr>
            <w:tcW w:w="245"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2001</w:t>
            </w:r>
          </w:p>
        </w:tc>
        <w:tc>
          <w:tcPr>
            <w:tcW w:w="245"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2002</w:t>
            </w:r>
          </w:p>
        </w:tc>
        <w:tc>
          <w:tcPr>
            <w:tcW w:w="242"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2003</w:t>
            </w:r>
          </w:p>
        </w:tc>
        <w:tc>
          <w:tcPr>
            <w:tcW w:w="244"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2004</w:t>
            </w:r>
          </w:p>
        </w:tc>
        <w:tc>
          <w:tcPr>
            <w:tcW w:w="244"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2005</w:t>
            </w:r>
          </w:p>
        </w:tc>
        <w:tc>
          <w:tcPr>
            <w:tcW w:w="244"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2006</w:t>
            </w:r>
          </w:p>
        </w:tc>
        <w:tc>
          <w:tcPr>
            <w:tcW w:w="245"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2007</w:t>
            </w:r>
          </w:p>
        </w:tc>
        <w:tc>
          <w:tcPr>
            <w:tcW w:w="245"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2008</w:t>
            </w:r>
          </w:p>
        </w:tc>
        <w:tc>
          <w:tcPr>
            <w:tcW w:w="241" w:type="pct"/>
            <w:shd w:val="clear" w:color="auto" w:fill="00CCFF"/>
            <w:vAlign w:val="center"/>
          </w:tcPr>
          <w:p w:rsidR="00B34F3D" w:rsidRPr="008C313A" w:rsidRDefault="00B34F3D" w:rsidP="00A806AB">
            <w:pPr>
              <w:jc w:val="center"/>
              <w:rPr>
                <w:rFonts w:ascii="Calibri" w:hAnsi="Calibri"/>
                <w:sz w:val="16"/>
                <w:szCs w:val="16"/>
              </w:rPr>
            </w:pPr>
          </w:p>
          <w:p w:rsidR="00B34F3D" w:rsidRPr="008C313A" w:rsidRDefault="00B34F3D" w:rsidP="00A806AB">
            <w:pPr>
              <w:jc w:val="center"/>
              <w:rPr>
                <w:rFonts w:ascii="Calibri" w:hAnsi="Calibri"/>
                <w:sz w:val="16"/>
                <w:szCs w:val="16"/>
              </w:rPr>
            </w:pPr>
            <w:r w:rsidRPr="008C313A">
              <w:rPr>
                <w:rFonts w:ascii="Calibri" w:hAnsi="Calibri"/>
                <w:sz w:val="16"/>
                <w:szCs w:val="16"/>
              </w:rPr>
              <w:t>2009</w:t>
            </w:r>
          </w:p>
          <w:p w:rsidR="00B34F3D" w:rsidRPr="008C313A" w:rsidRDefault="00B34F3D" w:rsidP="00A806AB">
            <w:pPr>
              <w:jc w:val="center"/>
              <w:rPr>
                <w:rFonts w:ascii="Calibri" w:hAnsi="Calibri"/>
                <w:sz w:val="16"/>
                <w:szCs w:val="16"/>
              </w:rPr>
            </w:pPr>
          </w:p>
        </w:tc>
        <w:tc>
          <w:tcPr>
            <w:tcW w:w="241"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2010</w:t>
            </w:r>
          </w:p>
        </w:tc>
        <w:tc>
          <w:tcPr>
            <w:tcW w:w="239" w:type="pct"/>
            <w:shd w:val="clear" w:color="auto" w:fill="00CCFF"/>
            <w:vAlign w:val="center"/>
          </w:tcPr>
          <w:p w:rsidR="00B34F3D" w:rsidRPr="008C313A" w:rsidRDefault="00B34F3D" w:rsidP="00A806AB">
            <w:pPr>
              <w:jc w:val="center"/>
              <w:rPr>
                <w:rFonts w:ascii="Calibri" w:hAnsi="Calibri"/>
                <w:sz w:val="16"/>
                <w:szCs w:val="16"/>
              </w:rPr>
            </w:pPr>
            <w:r w:rsidRPr="008C313A">
              <w:rPr>
                <w:rFonts w:ascii="Calibri" w:hAnsi="Calibri"/>
                <w:sz w:val="16"/>
                <w:szCs w:val="16"/>
              </w:rPr>
              <w:t>2011</w:t>
            </w:r>
          </w:p>
        </w:tc>
        <w:tc>
          <w:tcPr>
            <w:tcW w:w="239" w:type="pct"/>
            <w:shd w:val="clear" w:color="auto" w:fill="00CCFF"/>
            <w:vAlign w:val="center"/>
          </w:tcPr>
          <w:p w:rsidR="00B34F3D" w:rsidRPr="008C313A" w:rsidRDefault="00B34F3D" w:rsidP="00A806AB">
            <w:pPr>
              <w:jc w:val="center"/>
              <w:rPr>
                <w:rFonts w:ascii="Calibri" w:hAnsi="Calibri"/>
                <w:sz w:val="16"/>
                <w:szCs w:val="16"/>
              </w:rPr>
            </w:pPr>
            <w:r>
              <w:rPr>
                <w:rFonts w:ascii="Calibri" w:hAnsi="Calibri"/>
                <w:sz w:val="16"/>
                <w:szCs w:val="16"/>
              </w:rPr>
              <w:t>2012</w:t>
            </w:r>
          </w:p>
        </w:tc>
        <w:tc>
          <w:tcPr>
            <w:tcW w:w="239" w:type="pct"/>
            <w:shd w:val="clear" w:color="auto" w:fill="00CCFF"/>
          </w:tcPr>
          <w:p w:rsidR="00B34F3D" w:rsidRDefault="00B34F3D" w:rsidP="00A806AB">
            <w:pPr>
              <w:jc w:val="center"/>
              <w:rPr>
                <w:rFonts w:ascii="Calibri" w:hAnsi="Calibri"/>
                <w:sz w:val="16"/>
                <w:szCs w:val="16"/>
              </w:rPr>
            </w:pPr>
          </w:p>
          <w:p w:rsidR="00B34F3D" w:rsidRDefault="00B34F3D" w:rsidP="00A806AB">
            <w:pPr>
              <w:jc w:val="center"/>
              <w:rPr>
                <w:rFonts w:ascii="Calibri" w:hAnsi="Calibri"/>
                <w:sz w:val="16"/>
                <w:szCs w:val="16"/>
              </w:rPr>
            </w:pPr>
            <w:r>
              <w:rPr>
                <w:rFonts w:ascii="Calibri" w:hAnsi="Calibri"/>
                <w:sz w:val="16"/>
                <w:szCs w:val="16"/>
              </w:rPr>
              <w:t>2013</w:t>
            </w:r>
          </w:p>
        </w:tc>
        <w:tc>
          <w:tcPr>
            <w:tcW w:w="239" w:type="pct"/>
            <w:shd w:val="clear" w:color="auto" w:fill="00CCFF"/>
          </w:tcPr>
          <w:p w:rsidR="00B34F3D" w:rsidRDefault="00B34F3D" w:rsidP="00A806AB">
            <w:pPr>
              <w:jc w:val="center"/>
              <w:rPr>
                <w:rFonts w:ascii="Calibri" w:hAnsi="Calibri"/>
                <w:sz w:val="16"/>
                <w:szCs w:val="16"/>
              </w:rPr>
            </w:pPr>
          </w:p>
          <w:p w:rsidR="00B34F3D" w:rsidRDefault="00B34F3D" w:rsidP="00A806AB">
            <w:pPr>
              <w:jc w:val="center"/>
              <w:rPr>
                <w:rFonts w:ascii="Calibri" w:hAnsi="Calibri"/>
                <w:sz w:val="16"/>
                <w:szCs w:val="16"/>
              </w:rPr>
            </w:pPr>
            <w:r>
              <w:rPr>
                <w:rFonts w:ascii="Calibri" w:hAnsi="Calibri"/>
                <w:sz w:val="16"/>
                <w:szCs w:val="16"/>
              </w:rPr>
              <w:t>2014</w:t>
            </w:r>
          </w:p>
        </w:tc>
        <w:tc>
          <w:tcPr>
            <w:tcW w:w="234" w:type="pct"/>
            <w:shd w:val="clear" w:color="auto" w:fill="00CCFF"/>
          </w:tcPr>
          <w:p w:rsidR="00B34F3D" w:rsidRDefault="00B34F3D" w:rsidP="00A806AB">
            <w:pPr>
              <w:jc w:val="center"/>
              <w:rPr>
                <w:rFonts w:ascii="Calibri" w:hAnsi="Calibri"/>
                <w:sz w:val="16"/>
                <w:szCs w:val="16"/>
              </w:rPr>
            </w:pPr>
          </w:p>
          <w:p w:rsidR="00412FF7" w:rsidRDefault="00412FF7" w:rsidP="00A806AB">
            <w:pPr>
              <w:jc w:val="center"/>
              <w:rPr>
                <w:rFonts w:ascii="Calibri" w:hAnsi="Calibri"/>
                <w:sz w:val="16"/>
                <w:szCs w:val="16"/>
              </w:rPr>
            </w:pPr>
            <w:r>
              <w:rPr>
                <w:rFonts w:ascii="Calibri" w:hAnsi="Calibri"/>
                <w:sz w:val="16"/>
                <w:szCs w:val="16"/>
              </w:rPr>
              <w:t>2015</w:t>
            </w:r>
          </w:p>
        </w:tc>
        <w:tc>
          <w:tcPr>
            <w:tcW w:w="234" w:type="pct"/>
            <w:shd w:val="clear" w:color="auto" w:fill="00CCFF"/>
          </w:tcPr>
          <w:p w:rsidR="00412FF7" w:rsidRDefault="00412FF7" w:rsidP="00A806AB">
            <w:pPr>
              <w:jc w:val="center"/>
              <w:rPr>
                <w:rFonts w:ascii="Calibri" w:hAnsi="Calibri"/>
                <w:sz w:val="16"/>
                <w:szCs w:val="16"/>
              </w:rPr>
            </w:pPr>
          </w:p>
          <w:p w:rsidR="00B34F3D" w:rsidRDefault="00412FF7" w:rsidP="00A806AB">
            <w:pPr>
              <w:jc w:val="center"/>
              <w:rPr>
                <w:rFonts w:ascii="Calibri" w:hAnsi="Calibri"/>
                <w:sz w:val="16"/>
                <w:szCs w:val="16"/>
              </w:rPr>
            </w:pPr>
            <w:r>
              <w:rPr>
                <w:rFonts w:ascii="Calibri" w:hAnsi="Calibri"/>
                <w:sz w:val="16"/>
                <w:szCs w:val="16"/>
              </w:rPr>
              <w:t>2016</w:t>
            </w:r>
          </w:p>
        </w:tc>
      </w:tr>
      <w:tr w:rsidR="00B34F3D" w:rsidRPr="008C313A" w:rsidTr="00B34F3D">
        <w:trPr>
          <w:jc w:val="center"/>
        </w:trPr>
        <w:tc>
          <w:tcPr>
            <w:tcW w:w="893" w:type="pct"/>
            <w:shd w:val="clear" w:color="auto" w:fill="00CCFF"/>
            <w:vAlign w:val="center"/>
          </w:tcPr>
          <w:p w:rsidR="00B34F3D" w:rsidRPr="008C313A" w:rsidRDefault="00B34F3D" w:rsidP="006A3264">
            <w:pPr>
              <w:rPr>
                <w:rFonts w:ascii="Calibri" w:hAnsi="Calibri"/>
                <w:sz w:val="18"/>
                <w:szCs w:val="18"/>
              </w:rPr>
            </w:pPr>
            <w:r w:rsidRPr="008C313A">
              <w:rPr>
                <w:rFonts w:ascii="Calibri" w:hAnsi="Calibri"/>
                <w:sz w:val="18"/>
                <w:szCs w:val="18"/>
              </w:rPr>
              <w:t>Emodialisi*</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60.5</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61.3</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61.8</w:t>
            </w:r>
          </w:p>
        </w:tc>
        <w:tc>
          <w:tcPr>
            <w:tcW w:w="242"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62.4</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62.9</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63.5</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64.0</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64.4</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64.7</w:t>
            </w:r>
          </w:p>
        </w:tc>
        <w:tc>
          <w:tcPr>
            <w:tcW w:w="241" w:type="pct"/>
          </w:tcPr>
          <w:p w:rsidR="00B34F3D" w:rsidRPr="008C313A" w:rsidRDefault="00B34F3D" w:rsidP="006A3264">
            <w:pPr>
              <w:jc w:val="center"/>
              <w:rPr>
                <w:rFonts w:ascii="Calibri" w:hAnsi="Calibri"/>
                <w:sz w:val="18"/>
                <w:szCs w:val="18"/>
              </w:rPr>
            </w:pPr>
            <w:r w:rsidRPr="008C313A">
              <w:rPr>
                <w:rFonts w:ascii="Calibri" w:hAnsi="Calibri"/>
                <w:sz w:val="18"/>
                <w:szCs w:val="18"/>
              </w:rPr>
              <w:t>64.7</w:t>
            </w:r>
          </w:p>
        </w:tc>
        <w:tc>
          <w:tcPr>
            <w:tcW w:w="241" w:type="pct"/>
          </w:tcPr>
          <w:p w:rsidR="00B34F3D" w:rsidRPr="008C313A" w:rsidRDefault="00B34F3D" w:rsidP="00996E61">
            <w:pPr>
              <w:jc w:val="center"/>
              <w:rPr>
                <w:rFonts w:ascii="Calibri" w:hAnsi="Calibri"/>
                <w:sz w:val="18"/>
                <w:szCs w:val="18"/>
              </w:rPr>
            </w:pPr>
            <w:r w:rsidRPr="008C313A">
              <w:rPr>
                <w:rFonts w:ascii="Calibri" w:hAnsi="Calibri"/>
                <w:sz w:val="18"/>
                <w:szCs w:val="18"/>
              </w:rPr>
              <w:t>65.</w:t>
            </w:r>
            <w:r>
              <w:rPr>
                <w:rFonts w:ascii="Calibri" w:hAnsi="Calibri"/>
                <w:sz w:val="18"/>
                <w:szCs w:val="18"/>
              </w:rPr>
              <w:t>1</w:t>
            </w:r>
          </w:p>
        </w:tc>
        <w:tc>
          <w:tcPr>
            <w:tcW w:w="239" w:type="pct"/>
          </w:tcPr>
          <w:p w:rsidR="00B34F3D" w:rsidRPr="008C313A" w:rsidRDefault="00B34F3D" w:rsidP="006A3264">
            <w:pPr>
              <w:jc w:val="center"/>
              <w:rPr>
                <w:rFonts w:ascii="Calibri" w:hAnsi="Calibri"/>
                <w:sz w:val="18"/>
                <w:szCs w:val="18"/>
              </w:rPr>
            </w:pPr>
            <w:r w:rsidRPr="008C313A">
              <w:rPr>
                <w:rFonts w:ascii="Calibri" w:hAnsi="Calibri"/>
                <w:sz w:val="18"/>
                <w:szCs w:val="18"/>
              </w:rPr>
              <w:t>65.4</w:t>
            </w:r>
          </w:p>
        </w:tc>
        <w:tc>
          <w:tcPr>
            <w:tcW w:w="239" w:type="pct"/>
          </w:tcPr>
          <w:p w:rsidR="00B34F3D" w:rsidRPr="008C313A" w:rsidRDefault="00B34F3D" w:rsidP="00996E61">
            <w:pPr>
              <w:jc w:val="center"/>
              <w:rPr>
                <w:rFonts w:ascii="Calibri" w:hAnsi="Calibri"/>
                <w:sz w:val="18"/>
                <w:szCs w:val="18"/>
              </w:rPr>
            </w:pPr>
            <w:r>
              <w:rPr>
                <w:rFonts w:ascii="Calibri" w:hAnsi="Calibri"/>
                <w:sz w:val="18"/>
                <w:szCs w:val="18"/>
              </w:rPr>
              <w:t>65.5</w:t>
            </w:r>
          </w:p>
        </w:tc>
        <w:tc>
          <w:tcPr>
            <w:tcW w:w="239" w:type="pct"/>
          </w:tcPr>
          <w:p w:rsidR="00B34F3D" w:rsidRDefault="00B34F3D" w:rsidP="006A3264">
            <w:pPr>
              <w:jc w:val="center"/>
              <w:rPr>
                <w:rFonts w:ascii="Calibri" w:hAnsi="Calibri"/>
                <w:sz w:val="18"/>
                <w:szCs w:val="18"/>
              </w:rPr>
            </w:pPr>
            <w:r>
              <w:rPr>
                <w:rFonts w:ascii="Calibri" w:hAnsi="Calibri"/>
                <w:sz w:val="18"/>
                <w:szCs w:val="18"/>
              </w:rPr>
              <w:t>66.0</w:t>
            </w:r>
          </w:p>
        </w:tc>
        <w:tc>
          <w:tcPr>
            <w:tcW w:w="239" w:type="pct"/>
          </w:tcPr>
          <w:p w:rsidR="00B34F3D" w:rsidRDefault="00B34F3D" w:rsidP="006A3264">
            <w:pPr>
              <w:jc w:val="center"/>
              <w:rPr>
                <w:rFonts w:ascii="Calibri" w:hAnsi="Calibri"/>
                <w:sz w:val="18"/>
                <w:szCs w:val="18"/>
              </w:rPr>
            </w:pPr>
            <w:r>
              <w:rPr>
                <w:rFonts w:ascii="Calibri" w:hAnsi="Calibri"/>
                <w:sz w:val="18"/>
                <w:szCs w:val="18"/>
              </w:rPr>
              <w:t>66.2</w:t>
            </w:r>
          </w:p>
        </w:tc>
        <w:tc>
          <w:tcPr>
            <w:tcW w:w="234" w:type="pct"/>
          </w:tcPr>
          <w:p w:rsidR="00B34F3D" w:rsidRDefault="00412FF7" w:rsidP="006A3264">
            <w:pPr>
              <w:jc w:val="center"/>
              <w:rPr>
                <w:rFonts w:ascii="Calibri" w:hAnsi="Calibri"/>
                <w:sz w:val="18"/>
                <w:szCs w:val="18"/>
              </w:rPr>
            </w:pPr>
            <w:r>
              <w:rPr>
                <w:rFonts w:ascii="Calibri" w:hAnsi="Calibri"/>
                <w:sz w:val="18"/>
                <w:szCs w:val="18"/>
              </w:rPr>
              <w:t>65.9</w:t>
            </w:r>
          </w:p>
        </w:tc>
        <w:tc>
          <w:tcPr>
            <w:tcW w:w="234" w:type="pct"/>
          </w:tcPr>
          <w:p w:rsidR="00B34F3D" w:rsidRDefault="00412FF7" w:rsidP="006A3264">
            <w:pPr>
              <w:jc w:val="center"/>
              <w:rPr>
                <w:rFonts w:ascii="Calibri" w:hAnsi="Calibri"/>
                <w:sz w:val="18"/>
                <w:szCs w:val="18"/>
              </w:rPr>
            </w:pPr>
            <w:r>
              <w:rPr>
                <w:rFonts w:ascii="Calibri" w:hAnsi="Calibri"/>
                <w:sz w:val="18"/>
                <w:szCs w:val="18"/>
              </w:rPr>
              <w:t>66.4</w:t>
            </w:r>
          </w:p>
        </w:tc>
      </w:tr>
      <w:tr w:rsidR="00B34F3D" w:rsidRPr="008C313A" w:rsidTr="00B34F3D">
        <w:trPr>
          <w:jc w:val="center"/>
        </w:trPr>
        <w:tc>
          <w:tcPr>
            <w:tcW w:w="893" w:type="pct"/>
            <w:shd w:val="clear" w:color="auto" w:fill="00CCFF"/>
            <w:vAlign w:val="center"/>
          </w:tcPr>
          <w:p w:rsidR="00B34F3D" w:rsidRPr="008C313A" w:rsidRDefault="00B34F3D" w:rsidP="006A3264">
            <w:pPr>
              <w:rPr>
                <w:rFonts w:ascii="Calibri" w:hAnsi="Calibri"/>
                <w:sz w:val="18"/>
                <w:szCs w:val="18"/>
              </w:rPr>
            </w:pPr>
            <w:r w:rsidRPr="008C313A">
              <w:rPr>
                <w:rFonts w:ascii="Calibri" w:hAnsi="Calibri"/>
                <w:sz w:val="18"/>
                <w:szCs w:val="18"/>
              </w:rPr>
              <w:t>Dialisi peritoneale*</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61.8</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62.8</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62.6</w:t>
            </w:r>
          </w:p>
        </w:tc>
        <w:tc>
          <w:tcPr>
            <w:tcW w:w="242"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62.5</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62.6</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61.3</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60.7</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61.0</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61.3</w:t>
            </w:r>
          </w:p>
        </w:tc>
        <w:tc>
          <w:tcPr>
            <w:tcW w:w="241" w:type="pct"/>
          </w:tcPr>
          <w:p w:rsidR="00B34F3D" w:rsidRPr="008C313A" w:rsidRDefault="00B34F3D" w:rsidP="006A3264">
            <w:pPr>
              <w:jc w:val="center"/>
              <w:rPr>
                <w:rFonts w:ascii="Calibri" w:hAnsi="Calibri"/>
                <w:sz w:val="18"/>
                <w:szCs w:val="18"/>
              </w:rPr>
            </w:pPr>
            <w:r w:rsidRPr="008C313A">
              <w:rPr>
                <w:rFonts w:ascii="Calibri" w:hAnsi="Calibri"/>
                <w:sz w:val="18"/>
                <w:szCs w:val="18"/>
              </w:rPr>
              <w:t>61.6</w:t>
            </w:r>
          </w:p>
        </w:tc>
        <w:tc>
          <w:tcPr>
            <w:tcW w:w="241" w:type="pct"/>
          </w:tcPr>
          <w:p w:rsidR="00B34F3D" w:rsidRPr="008C313A" w:rsidRDefault="00B34F3D" w:rsidP="00996E61">
            <w:pPr>
              <w:jc w:val="center"/>
              <w:rPr>
                <w:rFonts w:ascii="Calibri" w:hAnsi="Calibri"/>
                <w:sz w:val="18"/>
                <w:szCs w:val="18"/>
              </w:rPr>
            </w:pPr>
            <w:r w:rsidRPr="008C313A">
              <w:rPr>
                <w:rFonts w:ascii="Calibri" w:hAnsi="Calibri"/>
                <w:sz w:val="18"/>
                <w:szCs w:val="18"/>
              </w:rPr>
              <w:t>6</w:t>
            </w:r>
            <w:r>
              <w:rPr>
                <w:rFonts w:ascii="Calibri" w:hAnsi="Calibri"/>
                <w:sz w:val="18"/>
                <w:szCs w:val="18"/>
              </w:rPr>
              <w:t>1</w:t>
            </w:r>
            <w:r w:rsidRPr="008C313A">
              <w:rPr>
                <w:rFonts w:ascii="Calibri" w:hAnsi="Calibri"/>
                <w:sz w:val="18"/>
                <w:szCs w:val="18"/>
              </w:rPr>
              <w:t>.</w:t>
            </w:r>
            <w:r>
              <w:rPr>
                <w:rFonts w:ascii="Calibri" w:hAnsi="Calibri"/>
                <w:sz w:val="18"/>
                <w:szCs w:val="18"/>
              </w:rPr>
              <w:t>5</w:t>
            </w:r>
          </w:p>
        </w:tc>
        <w:tc>
          <w:tcPr>
            <w:tcW w:w="239" w:type="pct"/>
          </w:tcPr>
          <w:p w:rsidR="00B34F3D" w:rsidRPr="008C313A" w:rsidRDefault="00B34F3D" w:rsidP="00996E61">
            <w:pPr>
              <w:jc w:val="center"/>
              <w:rPr>
                <w:rFonts w:ascii="Calibri" w:hAnsi="Calibri"/>
                <w:sz w:val="18"/>
                <w:szCs w:val="18"/>
              </w:rPr>
            </w:pPr>
            <w:r w:rsidRPr="008C313A">
              <w:rPr>
                <w:rFonts w:ascii="Calibri" w:hAnsi="Calibri"/>
                <w:sz w:val="18"/>
                <w:szCs w:val="18"/>
              </w:rPr>
              <w:t>6</w:t>
            </w:r>
            <w:r>
              <w:rPr>
                <w:rFonts w:ascii="Calibri" w:hAnsi="Calibri"/>
                <w:sz w:val="18"/>
                <w:szCs w:val="18"/>
              </w:rPr>
              <w:t>1.8</w:t>
            </w:r>
          </w:p>
        </w:tc>
        <w:tc>
          <w:tcPr>
            <w:tcW w:w="239" w:type="pct"/>
          </w:tcPr>
          <w:p w:rsidR="00B34F3D" w:rsidRPr="008C313A" w:rsidRDefault="00B34F3D" w:rsidP="00996E61">
            <w:pPr>
              <w:jc w:val="center"/>
              <w:rPr>
                <w:rFonts w:ascii="Calibri" w:hAnsi="Calibri"/>
                <w:sz w:val="18"/>
                <w:szCs w:val="18"/>
              </w:rPr>
            </w:pPr>
            <w:r>
              <w:rPr>
                <w:rFonts w:ascii="Calibri" w:hAnsi="Calibri"/>
                <w:sz w:val="18"/>
                <w:szCs w:val="18"/>
              </w:rPr>
              <w:t>60.2</w:t>
            </w:r>
          </w:p>
        </w:tc>
        <w:tc>
          <w:tcPr>
            <w:tcW w:w="239" w:type="pct"/>
          </w:tcPr>
          <w:p w:rsidR="00B34F3D" w:rsidRDefault="00B34F3D" w:rsidP="00996E61">
            <w:pPr>
              <w:jc w:val="center"/>
              <w:rPr>
                <w:rFonts w:ascii="Calibri" w:hAnsi="Calibri"/>
                <w:sz w:val="18"/>
                <w:szCs w:val="18"/>
              </w:rPr>
            </w:pPr>
            <w:r>
              <w:rPr>
                <w:rFonts w:ascii="Calibri" w:hAnsi="Calibri"/>
                <w:sz w:val="18"/>
                <w:szCs w:val="18"/>
              </w:rPr>
              <w:t>60.5</w:t>
            </w:r>
          </w:p>
        </w:tc>
        <w:tc>
          <w:tcPr>
            <w:tcW w:w="239" w:type="pct"/>
          </w:tcPr>
          <w:p w:rsidR="00B34F3D" w:rsidRDefault="00B34F3D" w:rsidP="006A3264">
            <w:pPr>
              <w:jc w:val="center"/>
              <w:rPr>
                <w:rFonts w:ascii="Calibri" w:hAnsi="Calibri"/>
                <w:sz w:val="18"/>
                <w:szCs w:val="18"/>
              </w:rPr>
            </w:pPr>
            <w:r>
              <w:rPr>
                <w:rFonts w:ascii="Calibri" w:hAnsi="Calibri"/>
                <w:sz w:val="18"/>
                <w:szCs w:val="18"/>
              </w:rPr>
              <w:t>61.5</w:t>
            </w:r>
          </w:p>
        </w:tc>
        <w:tc>
          <w:tcPr>
            <w:tcW w:w="234" w:type="pct"/>
          </w:tcPr>
          <w:p w:rsidR="00B34F3D" w:rsidRDefault="00412FF7" w:rsidP="006A3264">
            <w:pPr>
              <w:jc w:val="center"/>
              <w:rPr>
                <w:rFonts w:ascii="Calibri" w:hAnsi="Calibri"/>
                <w:sz w:val="18"/>
                <w:szCs w:val="18"/>
              </w:rPr>
            </w:pPr>
            <w:r>
              <w:rPr>
                <w:rFonts w:ascii="Calibri" w:hAnsi="Calibri"/>
                <w:sz w:val="18"/>
                <w:szCs w:val="18"/>
              </w:rPr>
              <w:t>61.0</w:t>
            </w:r>
          </w:p>
        </w:tc>
        <w:tc>
          <w:tcPr>
            <w:tcW w:w="234" w:type="pct"/>
          </w:tcPr>
          <w:p w:rsidR="00B34F3D" w:rsidRDefault="00412FF7" w:rsidP="006A3264">
            <w:pPr>
              <w:jc w:val="center"/>
              <w:rPr>
                <w:rFonts w:ascii="Calibri" w:hAnsi="Calibri"/>
                <w:sz w:val="18"/>
                <w:szCs w:val="18"/>
              </w:rPr>
            </w:pPr>
            <w:r>
              <w:rPr>
                <w:rFonts w:ascii="Calibri" w:hAnsi="Calibri"/>
                <w:sz w:val="18"/>
                <w:szCs w:val="18"/>
              </w:rPr>
              <w:t>61.9</w:t>
            </w:r>
          </w:p>
        </w:tc>
      </w:tr>
      <w:tr w:rsidR="00B34F3D" w:rsidRPr="008C313A" w:rsidTr="00B34F3D">
        <w:trPr>
          <w:jc w:val="center"/>
        </w:trPr>
        <w:tc>
          <w:tcPr>
            <w:tcW w:w="893" w:type="pct"/>
            <w:shd w:val="clear" w:color="auto" w:fill="00CCFF"/>
            <w:vAlign w:val="center"/>
          </w:tcPr>
          <w:p w:rsidR="00B34F3D" w:rsidRPr="008C313A" w:rsidRDefault="00B34F3D" w:rsidP="006A3264">
            <w:pPr>
              <w:rPr>
                <w:rFonts w:ascii="Calibri" w:hAnsi="Calibri"/>
                <w:sz w:val="18"/>
                <w:szCs w:val="18"/>
              </w:rPr>
            </w:pPr>
            <w:r w:rsidRPr="008C313A">
              <w:rPr>
                <w:rFonts w:ascii="Calibri" w:hAnsi="Calibri"/>
                <w:sz w:val="18"/>
                <w:szCs w:val="18"/>
              </w:rPr>
              <w:t>Trapiantati*</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43.3</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43.8</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44.8</w:t>
            </w:r>
          </w:p>
        </w:tc>
        <w:tc>
          <w:tcPr>
            <w:tcW w:w="242"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45.5</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46.3</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47.0</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47.9</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48.3</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49.2</w:t>
            </w:r>
          </w:p>
        </w:tc>
        <w:tc>
          <w:tcPr>
            <w:tcW w:w="241" w:type="pct"/>
          </w:tcPr>
          <w:p w:rsidR="00B34F3D" w:rsidRPr="008C313A" w:rsidRDefault="00B34F3D" w:rsidP="006A3264">
            <w:pPr>
              <w:jc w:val="center"/>
              <w:rPr>
                <w:rFonts w:ascii="Calibri" w:hAnsi="Calibri"/>
                <w:sz w:val="18"/>
                <w:szCs w:val="18"/>
              </w:rPr>
            </w:pPr>
            <w:r w:rsidRPr="008C313A">
              <w:rPr>
                <w:rFonts w:ascii="Calibri" w:hAnsi="Calibri"/>
                <w:sz w:val="18"/>
                <w:szCs w:val="18"/>
              </w:rPr>
              <w:t>49.6</w:t>
            </w:r>
          </w:p>
        </w:tc>
        <w:tc>
          <w:tcPr>
            <w:tcW w:w="241" w:type="pct"/>
          </w:tcPr>
          <w:p w:rsidR="00B34F3D" w:rsidRPr="008C313A" w:rsidRDefault="00B34F3D" w:rsidP="006A3264">
            <w:pPr>
              <w:jc w:val="center"/>
              <w:rPr>
                <w:rFonts w:ascii="Calibri" w:hAnsi="Calibri"/>
                <w:sz w:val="18"/>
                <w:szCs w:val="18"/>
              </w:rPr>
            </w:pPr>
            <w:r w:rsidRPr="008C313A">
              <w:rPr>
                <w:rFonts w:ascii="Calibri" w:hAnsi="Calibri"/>
                <w:sz w:val="18"/>
                <w:szCs w:val="18"/>
              </w:rPr>
              <w:t>50.0</w:t>
            </w:r>
          </w:p>
        </w:tc>
        <w:tc>
          <w:tcPr>
            <w:tcW w:w="239" w:type="pct"/>
          </w:tcPr>
          <w:p w:rsidR="00B34F3D" w:rsidRPr="008C313A" w:rsidRDefault="00B34F3D" w:rsidP="00996E61">
            <w:pPr>
              <w:jc w:val="center"/>
              <w:rPr>
                <w:rFonts w:ascii="Calibri" w:hAnsi="Calibri"/>
                <w:sz w:val="18"/>
                <w:szCs w:val="18"/>
              </w:rPr>
            </w:pPr>
            <w:r w:rsidRPr="008C313A">
              <w:rPr>
                <w:rFonts w:ascii="Calibri" w:hAnsi="Calibri"/>
                <w:sz w:val="18"/>
                <w:szCs w:val="18"/>
              </w:rPr>
              <w:t>50.</w:t>
            </w:r>
            <w:r>
              <w:rPr>
                <w:rFonts w:ascii="Calibri" w:hAnsi="Calibri"/>
                <w:sz w:val="18"/>
                <w:szCs w:val="18"/>
              </w:rPr>
              <w:t>8</w:t>
            </w:r>
          </w:p>
        </w:tc>
        <w:tc>
          <w:tcPr>
            <w:tcW w:w="239" w:type="pct"/>
          </w:tcPr>
          <w:p w:rsidR="00B34F3D" w:rsidRPr="008C313A" w:rsidRDefault="00B34F3D" w:rsidP="006A3264">
            <w:pPr>
              <w:jc w:val="center"/>
              <w:rPr>
                <w:rFonts w:ascii="Calibri" w:hAnsi="Calibri"/>
                <w:sz w:val="18"/>
                <w:szCs w:val="18"/>
              </w:rPr>
            </w:pPr>
            <w:r>
              <w:rPr>
                <w:rFonts w:ascii="Calibri" w:hAnsi="Calibri"/>
                <w:sz w:val="18"/>
                <w:szCs w:val="18"/>
              </w:rPr>
              <w:t>51.3</w:t>
            </w:r>
          </w:p>
        </w:tc>
        <w:tc>
          <w:tcPr>
            <w:tcW w:w="239" w:type="pct"/>
          </w:tcPr>
          <w:p w:rsidR="00B34F3D" w:rsidRDefault="00B34F3D" w:rsidP="006A3264">
            <w:pPr>
              <w:jc w:val="center"/>
              <w:rPr>
                <w:rFonts w:ascii="Calibri" w:hAnsi="Calibri"/>
                <w:sz w:val="18"/>
                <w:szCs w:val="18"/>
              </w:rPr>
            </w:pPr>
            <w:r>
              <w:rPr>
                <w:rFonts w:ascii="Calibri" w:hAnsi="Calibri"/>
                <w:sz w:val="18"/>
                <w:szCs w:val="18"/>
              </w:rPr>
              <w:t>52.1</w:t>
            </w:r>
          </w:p>
        </w:tc>
        <w:tc>
          <w:tcPr>
            <w:tcW w:w="239" w:type="pct"/>
          </w:tcPr>
          <w:p w:rsidR="00B34F3D" w:rsidRDefault="00B34F3D" w:rsidP="006A3264">
            <w:pPr>
              <w:jc w:val="center"/>
              <w:rPr>
                <w:rFonts w:ascii="Calibri" w:hAnsi="Calibri"/>
                <w:sz w:val="18"/>
                <w:szCs w:val="18"/>
              </w:rPr>
            </w:pPr>
            <w:r>
              <w:rPr>
                <w:rFonts w:ascii="Calibri" w:hAnsi="Calibri"/>
                <w:sz w:val="18"/>
                <w:szCs w:val="18"/>
              </w:rPr>
              <w:t>52.7</w:t>
            </w:r>
          </w:p>
        </w:tc>
        <w:tc>
          <w:tcPr>
            <w:tcW w:w="234" w:type="pct"/>
          </w:tcPr>
          <w:p w:rsidR="00B34F3D" w:rsidRDefault="00412FF7" w:rsidP="006A3264">
            <w:pPr>
              <w:jc w:val="center"/>
              <w:rPr>
                <w:rFonts w:ascii="Calibri" w:hAnsi="Calibri"/>
                <w:sz w:val="18"/>
                <w:szCs w:val="18"/>
              </w:rPr>
            </w:pPr>
            <w:r>
              <w:rPr>
                <w:rFonts w:ascii="Calibri" w:hAnsi="Calibri"/>
                <w:sz w:val="18"/>
                <w:szCs w:val="18"/>
              </w:rPr>
              <w:t>53.8</w:t>
            </w:r>
          </w:p>
        </w:tc>
        <w:tc>
          <w:tcPr>
            <w:tcW w:w="234" w:type="pct"/>
          </w:tcPr>
          <w:p w:rsidR="00B34F3D" w:rsidRDefault="00412FF7" w:rsidP="006A3264">
            <w:pPr>
              <w:jc w:val="center"/>
              <w:rPr>
                <w:rFonts w:ascii="Calibri" w:hAnsi="Calibri"/>
                <w:sz w:val="18"/>
                <w:szCs w:val="18"/>
              </w:rPr>
            </w:pPr>
            <w:r>
              <w:rPr>
                <w:rFonts w:ascii="Calibri" w:hAnsi="Calibri"/>
                <w:sz w:val="18"/>
                <w:szCs w:val="18"/>
              </w:rPr>
              <w:t>54.2</w:t>
            </w:r>
          </w:p>
        </w:tc>
      </w:tr>
      <w:tr w:rsidR="00B34F3D" w:rsidRPr="008C313A" w:rsidTr="00B34F3D">
        <w:trPr>
          <w:jc w:val="center"/>
        </w:trPr>
        <w:tc>
          <w:tcPr>
            <w:tcW w:w="893" w:type="pct"/>
            <w:shd w:val="clear" w:color="auto" w:fill="00CCFF"/>
            <w:vAlign w:val="center"/>
          </w:tcPr>
          <w:p w:rsidR="00B34F3D" w:rsidRPr="008C313A" w:rsidRDefault="00B34F3D" w:rsidP="006A3264">
            <w:pPr>
              <w:rPr>
                <w:rFonts w:ascii="Calibri" w:hAnsi="Calibri"/>
                <w:sz w:val="18"/>
                <w:szCs w:val="18"/>
              </w:rPr>
            </w:pPr>
            <w:r w:rsidRPr="008C313A">
              <w:rPr>
                <w:rFonts w:ascii="Calibri" w:hAnsi="Calibri"/>
                <w:sz w:val="18"/>
                <w:szCs w:val="18"/>
              </w:rPr>
              <w:t>Nuovi ingressi ED*</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62.3</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64.5</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62.9</w:t>
            </w:r>
          </w:p>
        </w:tc>
        <w:tc>
          <w:tcPr>
            <w:tcW w:w="242"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63.6</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64.8</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64.9</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67.7</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66.1</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68.6</w:t>
            </w:r>
          </w:p>
        </w:tc>
        <w:tc>
          <w:tcPr>
            <w:tcW w:w="241" w:type="pct"/>
          </w:tcPr>
          <w:p w:rsidR="00B34F3D" w:rsidRPr="008C313A" w:rsidRDefault="00B34F3D" w:rsidP="006A3264">
            <w:pPr>
              <w:jc w:val="center"/>
              <w:rPr>
                <w:rFonts w:ascii="Calibri" w:hAnsi="Calibri"/>
                <w:sz w:val="18"/>
                <w:szCs w:val="18"/>
              </w:rPr>
            </w:pPr>
            <w:r w:rsidRPr="008C313A">
              <w:rPr>
                <w:rFonts w:ascii="Calibri" w:hAnsi="Calibri"/>
                <w:sz w:val="18"/>
                <w:szCs w:val="18"/>
              </w:rPr>
              <w:t>67.7</w:t>
            </w:r>
          </w:p>
        </w:tc>
        <w:tc>
          <w:tcPr>
            <w:tcW w:w="241" w:type="pct"/>
          </w:tcPr>
          <w:p w:rsidR="00B34F3D" w:rsidRPr="008C313A" w:rsidRDefault="00B34F3D" w:rsidP="001078AF">
            <w:pPr>
              <w:jc w:val="center"/>
              <w:rPr>
                <w:rFonts w:ascii="Calibri" w:hAnsi="Calibri"/>
                <w:sz w:val="18"/>
                <w:szCs w:val="18"/>
              </w:rPr>
            </w:pPr>
            <w:r w:rsidRPr="008C313A">
              <w:rPr>
                <w:rFonts w:ascii="Calibri" w:hAnsi="Calibri"/>
                <w:sz w:val="18"/>
                <w:szCs w:val="18"/>
              </w:rPr>
              <w:t>66.</w:t>
            </w:r>
            <w:r>
              <w:rPr>
                <w:rFonts w:ascii="Calibri" w:hAnsi="Calibri"/>
                <w:sz w:val="18"/>
                <w:szCs w:val="18"/>
              </w:rPr>
              <w:t>5</w:t>
            </w:r>
          </w:p>
        </w:tc>
        <w:tc>
          <w:tcPr>
            <w:tcW w:w="239" w:type="pct"/>
          </w:tcPr>
          <w:p w:rsidR="00B34F3D" w:rsidRPr="008C313A" w:rsidRDefault="00B34F3D" w:rsidP="001078AF">
            <w:pPr>
              <w:jc w:val="center"/>
              <w:rPr>
                <w:rFonts w:ascii="Calibri" w:hAnsi="Calibri"/>
                <w:sz w:val="18"/>
                <w:szCs w:val="18"/>
              </w:rPr>
            </w:pPr>
            <w:r w:rsidRPr="008C313A">
              <w:rPr>
                <w:rFonts w:ascii="Calibri" w:hAnsi="Calibri"/>
                <w:sz w:val="18"/>
                <w:szCs w:val="18"/>
              </w:rPr>
              <w:t>66.</w:t>
            </w:r>
            <w:r>
              <w:rPr>
                <w:rFonts w:ascii="Calibri" w:hAnsi="Calibri"/>
                <w:sz w:val="18"/>
                <w:szCs w:val="18"/>
              </w:rPr>
              <w:t>4</w:t>
            </w:r>
          </w:p>
        </w:tc>
        <w:tc>
          <w:tcPr>
            <w:tcW w:w="239" w:type="pct"/>
          </w:tcPr>
          <w:p w:rsidR="00B34F3D" w:rsidRPr="008C313A" w:rsidRDefault="00B34F3D" w:rsidP="00A806AB">
            <w:pPr>
              <w:jc w:val="center"/>
              <w:rPr>
                <w:rFonts w:ascii="Calibri" w:hAnsi="Calibri"/>
                <w:sz w:val="18"/>
                <w:szCs w:val="18"/>
              </w:rPr>
            </w:pPr>
            <w:r>
              <w:rPr>
                <w:rFonts w:ascii="Calibri" w:hAnsi="Calibri"/>
                <w:sz w:val="18"/>
                <w:szCs w:val="18"/>
              </w:rPr>
              <w:t>66.7</w:t>
            </w:r>
          </w:p>
        </w:tc>
        <w:tc>
          <w:tcPr>
            <w:tcW w:w="239" w:type="pct"/>
          </w:tcPr>
          <w:p w:rsidR="00B34F3D" w:rsidRDefault="00B34F3D" w:rsidP="001078AF">
            <w:pPr>
              <w:jc w:val="center"/>
              <w:rPr>
                <w:rFonts w:ascii="Calibri" w:hAnsi="Calibri"/>
                <w:sz w:val="18"/>
                <w:szCs w:val="18"/>
              </w:rPr>
            </w:pPr>
            <w:r>
              <w:rPr>
                <w:rFonts w:ascii="Calibri" w:hAnsi="Calibri"/>
                <w:sz w:val="18"/>
                <w:szCs w:val="18"/>
              </w:rPr>
              <w:t>69.6</w:t>
            </w:r>
          </w:p>
        </w:tc>
        <w:tc>
          <w:tcPr>
            <w:tcW w:w="239" w:type="pct"/>
          </w:tcPr>
          <w:p w:rsidR="00B34F3D" w:rsidRDefault="00B34F3D" w:rsidP="00A806AB">
            <w:pPr>
              <w:jc w:val="center"/>
              <w:rPr>
                <w:rFonts w:ascii="Calibri" w:hAnsi="Calibri"/>
                <w:sz w:val="18"/>
                <w:szCs w:val="18"/>
              </w:rPr>
            </w:pPr>
            <w:r>
              <w:rPr>
                <w:rFonts w:ascii="Calibri" w:hAnsi="Calibri"/>
                <w:sz w:val="18"/>
                <w:szCs w:val="18"/>
              </w:rPr>
              <w:t>69.2</w:t>
            </w:r>
          </w:p>
        </w:tc>
        <w:tc>
          <w:tcPr>
            <w:tcW w:w="234" w:type="pct"/>
          </w:tcPr>
          <w:p w:rsidR="00B34F3D" w:rsidRDefault="00412FF7" w:rsidP="00A806AB">
            <w:pPr>
              <w:jc w:val="center"/>
              <w:rPr>
                <w:rFonts w:ascii="Calibri" w:hAnsi="Calibri"/>
                <w:sz w:val="18"/>
                <w:szCs w:val="18"/>
              </w:rPr>
            </w:pPr>
            <w:r>
              <w:rPr>
                <w:rFonts w:ascii="Calibri" w:hAnsi="Calibri"/>
                <w:sz w:val="18"/>
                <w:szCs w:val="18"/>
              </w:rPr>
              <w:t>67.1</w:t>
            </w:r>
          </w:p>
        </w:tc>
        <w:tc>
          <w:tcPr>
            <w:tcW w:w="234" w:type="pct"/>
          </w:tcPr>
          <w:p w:rsidR="00B34F3D" w:rsidRDefault="00412FF7" w:rsidP="00A806AB">
            <w:pPr>
              <w:jc w:val="center"/>
              <w:rPr>
                <w:rFonts w:ascii="Calibri" w:hAnsi="Calibri"/>
                <w:sz w:val="18"/>
                <w:szCs w:val="18"/>
              </w:rPr>
            </w:pPr>
            <w:r>
              <w:rPr>
                <w:rFonts w:ascii="Calibri" w:hAnsi="Calibri"/>
                <w:sz w:val="18"/>
                <w:szCs w:val="18"/>
              </w:rPr>
              <w:t>66.8</w:t>
            </w:r>
          </w:p>
        </w:tc>
      </w:tr>
      <w:tr w:rsidR="00B34F3D" w:rsidRPr="008C313A" w:rsidTr="00B34F3D">
        <w:trPr>
          <w:jc w:val="center"/>
        </w:trPr>
        <w:tc>
          <w:tcPr>
            <w:tcW w:w="893" w:type="pct"/>
            <w:shd w:val="clear" w:color="auto" w:fill="00CCFF"/>
            <w:vAlign w:val="center"/>
          </w:tcPr>
          <w:p w:rsidR="00B34F3D" w:rsidRPr="008C313A" w:rsidRDefault="00B34F3D" w:rsidP="006A3264">
            <w:pPr>
              <w:rPr>
                <w:rFonts w:ascii="Calibri" w:hAnsi="Calibri"/>
                <w:sz w:val="18"/>
                <w:szCs w:val="18"/>
              </w:rPr>
            </w:pPr>
            <w:r w:rsidRPr="008C313A">
              <w:rPr>
                <w:rFonts w:ascii="Calibri" w:hAnsi="Calibri"/>
                <w:sz w:val="18"/>
                <w:szCs w:val="18"/>
              </w:rPr>
              <w:t>Nuovi ingressi in PD*</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67.0</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60.7</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66.0</w:t>
            </w:r>
          </w:p>
        </w:tc>
        <w:tc>
          <w:tcPr>
            <w:tcW w:w="242"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63.8</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63.0</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60.2</w:t>
            </w:r>
          </w:p>
        </w:tc>
        <w:tc>
          <w:tcPr>
            <w:tcW w:w="244"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61.8</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66.0</w:t>
            </w:r>
          </w:p>
        </w:tc>
        <w:tc>
          <w:tcPr>
            <w:tcW w:w="245" w:type="pct"/>
            <w:vAlign w:val="center"/>
          </w:tcPr>
          <w:p w:rsidR="00B34F3D" w:rsidRPr="008C313A" w:rsidRDefault="00B34F3D" w:rsidP="006A3264">
            <w:pPr>
              <w:jc w:val="center"/>
              <w:rPr>
                <w:rFonts w:ascii="Calibri" w:hAnsi="Calibri"/>
                <w:sz w:val="18"/>
                <w:szCs w:val="18"/>
              </w:rPr>
            </w:pPr>
            <w:r w:rsidRPr="008C313A">
              <w:rPr>
                <w:rFonts w:ascii="Calibri" w:hAnsi="Calibri"/>
                <w:sz w:val="18"/>
                <w:szCs w:val="18"/>
              </w:rPr>
              <w:t>63.0</w:t>
            </w:r>
          </w:p>
        </w:tc>
        <w:tc>
          <w:tcPr>
            <w:tcW w:w="241" w:type="pct"/>
          </w:tcPr>
          <w:p w:rsidR="00B34F3D" w:rsidRPr="008C313A" w:rsidRDefault="00B34F3D" w:rsidP="006A3264">
            <w:pPr>
              <w:jc w:val="center"/>
              <w:rPr>
                <w:rFonts w:ascii="Calibri" w:hAnsi="Calibri"/>
                <w:sz w:val="18"/>
                <w:szCs w:val="18"/>
              </w:rPr>
            </w:pPr>
            <w:r w:rsidRPr="008C313A">
              <w:rPr>
                <w:rFonts w:ascii="Calibri" w:hAnsi="Calibri"/>
                <w:sz w:val="18"/>
                <w:szCs w:val="18"/>
              </w:rPr>
              <w:t>60.1</w:t>
            </w:r>
          </w:p>
        </w:tc>
        <w:tc>
          <w:tcPr>
            <w:tcW w:w="241" w:type="pct"/>
          </w:tcPr>
          <w:p w:rsidR="00B34F3D" w:rsidRPr="008C313A" w:rsidRDefault="00B34F3D" w:rsidP="001078AF">
            <w:pPr>
              <w:jc w:val="center"/>
              <w:rPr>
                <w:rFonts w:ascii="Calibri" w:hAnsi="Calibri"/>
                <w:sz w:val="18"/>
                <w:szCs w:val="18"/>
              </w:rPr>
            </w:pPr>
            <w:r w:rsidRPr="008C313A">
              <w:rPr>
                <w:rFonts w:ascii="Calibri" w:hAnsi="Calibri"/>
                <w:sz w:val="18"/>
                <w:szCs w:val="18"/>
              </w:rPr>
              <w:t>6</w:t>
            </w:r>
            <w:r>
              <w:rPr>
                <w:rFonts w:ascii="Calibri" w:hAnsi="Calibri"/>
                <w:sz w:val="18"/>
                <w:szCs w:val="18"/>
              </w:rPr>
              <w:t>3.6</w:t>
            </w:r>
          </w:p>
        </w:tc>
        <w:tc>
          <w:tcPr>
            <w:tcW w:w="239" w:type="pct"/>
          </w:tcPr>
          <w:p w:rsidR="00B34F3D" w:rsidRPr="008C313A" w:rsidRDefault="00B34F3D" w:rsidP="00A806AB">
            <w:pPr>
              <w:jc w:val="center"/>
              <w:rPr>
                <w:rFonts w:ascii="Calibri" w:hAnsi="Calibri"/>
                <w:sz w:val="18"/>
                <w:szCs w:val="18"/>
              </w:rPr>
            </w:pPr>
            <w:r w:rsidRPr="008C313A">
              <w:rPr>
                <w:rFonts w:ascii="Calibri" w:hAnsi="Calibri"/>
                <w:sz w:val="18"/>
                <w:szCs w:val="18"/>
              </w:rPr>
              <w:t>62.</w:t>
            </w:r>
            <w:r>
              <w:rPr>
                <w:rFonts w:ascii="Calibri" w:hAnsi="Calibri"/>
                <w:sz w:val="18"/>
                <w:szCs w:val="18"/>
              </w:rPr>
              <w:t>6</w:t>
            </w:r>
          </w:p>
        </w:tc>
        <w:tc>
          <w:tcPr>
            <w:tcW w:w="239" w:type="pct"/>
          </w:tcPr>
          <w:p w:rsidR="00B34F3D" w:rsidRPr="008C313A" w:rsidRDefault="00B34F3D" w:rsidP="001078AF">
            <w:pPr>
              <w:jc w:val="center"/>
              <w:rPr>
                <w:rFonts w:ascii="Calibri" w:hAnsi="Calibri"/>
                <w:sz w:val="18"/>
                <w:szCs w:val="18"/>
              </w:rPr>
            </w:pPr>
            <w:r>
              <w:rPr>
                <w:rFonts w:ascii="Calibri" w:hAnsi="Calibri"/>
                <w:sz w:val="18"/>
                <w:szCs w:val="18"/>
              </w:rPr>
              <w:t>58.9</w:t>
            </w:r>
          </w:p>
        </w:tc>
        <w:tc>
          <w:tcPr>
            <w:tcW w:w="239" w:type="pct"/>
          </w:tcPr>
          <w:p w:rsidR="00B34F3D" w:rsidRDefault="00B34F3D" w:rsidP="001078AF">
            <w:pPr>
              <w:jc w:val="center"/>
              <w:rPr>
                <w:rFonts w:ascii="Calibri" w:hAnsi="Calibri"/>
                <w:sz w:val="18"/>
                <w:szCs w:val="18"/>
              </w:rPr>
            </w:pPr>
            <w:r>
              <w:rPr>
                <w:rFonts w:ascii="Calibri" w:hAnsi="Calibri"/>
                <w:sz w:val="18"/>
                <w:szCs w:val="18"/>
              </w:rPr>
              <w:t>62.1</w:t>
            </w:r>
          </w:p>
        </w:tc>
        <w:tc>
          <w:tcPr>
            <w:tcW w:w="239" w:type="pct"/>
          </w:tcPr>
          <w:p w:rsidR="00B34F3D" w:rsidRDefault="00B34F3D" w:rsidP="00A806AB">
            <w:pPr>
              <w:jc w:val="center"/>
              <w:rPr>
                <w:rFonts w:ascii="Calibri" w:hAnsi="Calibri"/>
                <w:sz w:val="18"/>
                <w:szCs w:val="18"/>
              </w:rPr>
            </w:pPr>
            <w:r>
              <w:rPr>
                <w:rFonts w:ascii="Calibri" w:hAnsi="Calibri"/>
                <w:sz w:val="18"/>
                <w:szCs w:val="18"/>
              </w:rPr>
              <w:t>64.4</w:t>
            </w:r>
          </w:p>
        </w:tc>
        <w:tc>
          <w:tcPr>
            <w:tcW w:w="234" w:type="pct"/>
          </w:tcPr>
          <w:p w:rsidR="00B34F3D" w:rsidRDefault="00412FF7" w:rsidP="00A806AB">
            <w:pPr>
              <w:jc w:val="center"/>
              <w:rPr>
                <w:rFonts w:ascii="Calibri" w:hAnsi="Calibri"/>
                <w:sz w:val="18"/>
                <w:szCs w:val="18"/>
              </w:rPr>
            </w:pPr>
            <w:r>
              <w:rPr>
                <w:rFonts w:ascii="Calibri" w:hAnsi="Calibri"/>
                <w:sz w:val="18"/>
                <w:szCs w:val="18"/>
              </w:rPr>
              <w:t>60.2</w:t>
            </w:r>
          </w:p>
        </w:tc>
        <w:tc>
          <w:tcPr>
            <w:tcW w:w="234" w:type="pct"/>
          </w:tcPr>
          <w:p w:rsidR="00B34F3D" w:rsidRDefault="00412FF7" w:rsidP="00A806AB">
            <w:pPr>
              <w:jc w:val="center"/>
              <w:rPr>
                <w:rFonts w:ascii="Calibri" w:hAnsi="Calibri"/>
                <w:sz w:val="18"/>
                <w:szCs w:val="18"/>
              </w:rPr>
            </w:pPr>
            <w:r>
              <w:rPr>
                <w:rFonts w:ascii="Calibri" w:hAnsi="Calibri"/>
                <w:sz w:val="18"/>
                <w:szCs w:val="18"/>
              </w:rPr>
              <w:t>63.8</w:t>
            </w:r>
          </w:p>
        </w:tc>
      </w:tr>
      <w:bookmarkEnd w:id="1"/>
    </w:tbl>
    <w:p w:rsidR="000C4586" w:rsidRDefault="000C4586" w:rsidP="00256D71">
      <w:pPr>
        <w:jc w:val="both"/>
        <w:rPr>
          <w:rFonts w:ascii="Calibri" w:hAnsi="Calibri"/>
        </w:rPr>
      </w:pPr>
    </w:p>
    <w:p w:rsidR="00256D71" w:rsidRPr="000C4586" w:rsidRDefault="00256D71" w:rsidP="00256D71">
      <w:pPr>
        <w:jc w:val="both"/>
        <w:rPr>
          <w:rFonts w:ascii="Calibri" w:hAnsi="Calibri"/>
        </w:rPr>
      </w:pPr>
      <w:r w:rsidRPr="000C4586">
        <w:rPr>
          <w:rFonts w:ascii="Calibri" w:hAnsi="Calibri"/>
        </w:rPr>
        <w:t xml:space="preserve">Tab. </w:t>
      </w:r>
      <w:r w:rsidR="007828B1">
        <w:rPr>
          <w:rFonts w:ascii="Calibri" w:hAnsi="Calibri"/>
        </w:rPr>
        <w:t>6</w:t>
      </w:r>
      <w:r w:rsidR="00CC3068">
        <w:rPr>
          <w:rFonts w:ascii="Calibri" w:hAnsi="Calibri"/>
        </w:rPr>
        <w:t>:</w:t>
      </w:r>
      <w:r w:rsidR="000C4586" w:rsidRPr="000C4586">
        <w:rPr>
          <w:rFonts w:ascii="Calibri" w:hAnsi="Calibri"/>
        </w:rPr>
        <w:t xml:space="preserve"> età media dei pazienti al 31.12.di ogni anno dei pazienti in trattamento a quella data.</w:t>
      </w:r>
    </w:p>
    <w:p w:rsidR="00256D71" w:rsidRPr="008C313A" w:rsidRDefault="00256D71" w:rsidP="00256D71">
      <w:pPr>
        <w:pStyle w:val="Corpotesto"/>
        <w:rPr>
          <w:rFonts w:ascii="Calibri" w:hAnsi="Calibri"/>
          <w:sz w:val="20"/>
        </w:rPr>
      </w:pPr>
    </w:p>
    <w:p w:rsidR="00AB5FD8" w:rsidRPr="008C313A" w:rsidRDefault="00AB5FD8" w:rsidP="00AB5FD8">
      <w:pPr>
        <w:pStyle w:val="Corpotesto"/>
        <w:rPr>
          <w:rFonts w:ascii="Calibri" w:hAnsi="Calibri"/>
          <w:szCs w:val="24"/>
        </w:rPr>
      </w:pPr>
      <w:r w:rsidRPr="008C313A">
        <w:rPr>
          <w:rFonts w:ascii="Calibri" w:hAnsi="Calibri"/>
          <w:szCs w:val="24"/>
        </w:rPr>
        <w:t xml:space="preserve">La tabella </w:t>
      </w:r>
      <w:r w:rsidR="007828B1">
        <w:rPr>
          <w:rFonts w:ascii="Calibri" w:hAnsi="Calibri"/>
          <w:szCs w:val="24"/>
        </w:rPr>
        <w:t>6</w:t>
      </w:r>
      <w:r w:rsidRPr="008C313A">
        <w:rPr>
          <w:rFonts w:ascii="Calibri" w:hAnsi="Calibri"/>
          <w:szCs w:val="24"/>
        </w:rPr>
        <w:t xml:space="preserve"> riporta l’età media dei pazienti in trattamento sostitutivo.</w:t>
      </w:r>
    </w:p>
    <w:p w:rsidR="00AB5FD8" w:rsidRDefault="00AB5FD8" w:rsidP="00AB5FD8">
      <w:pPr>
        <w:pStyle w:val="Corpotesto"/>
        <w:rPr>
          <w:rFonts w:ascii="Calibri" w:hAnsi="Calibri"/>
          <w:szCs w:val="24"/>
        </w:rPr>
      </w:pPr>
      <w:r w:rsidRPr="008C313A">
        <w:rPr>
          <w:rFonts w:ascii="Calibri" w:hAnsi="Calibri"/>
          <w:szCs w:val="24"/>
        </w:rPr>
        <w:t xml:space="preserve">L’età media dei pazienti prevalenti in emodialisi </w:t>
      </w:r>
      <w:r w:rsidR="00202B11" w:rsidRPr="008C313A">
        <w:rPr>
          <w:rFonts w:ascii="Calibri" w:hAnsi="Calibri"/>
          <w:szCs w:val="24"/>
        </w:rPr>
        <w:t xml:space="preserve">da alcuni anni </w:t>
      </w:r>
      <w:r w:rsidRPr="008C313A">
        <w:rPr>
          <w:rFonts w:ascii="Calibri" w:hAnsi="Calibri"/>
          <w:szCs w:val="24"/>
        </w:rPr>
        <w:t xml:space="preserve">aumenta più lentamente. Tale aumento è tuttavia </w:t>
      </w:r>
      <w:r w:rsidRPr="00E736C1">
        <w:rPr>
          <w:rFonts w:ascii="Calibri" w:hAnsi="Calibri"/>
          <w:szCs w:val="24"/>
        </w:rPr>
        <w:t>costante (fig.</w:t>
      </w:r>
      <w:r w:rsidR="00E736C1">
        <w:rPr>
          <w:rFonts w:ascii="Calibri" w:hAnsi="Calibri"/>
          <w:szCs w:val="24"/>
        </w:rPr>
        <w:t xml:space="preserve"> </w:t>
      </w:r>
      <w:r w:rsidR="00E736C1" w:rsidRPr="00E736C1">
        <w:rPr>
          <w:rFonts w:ascii="Calibri" w:hAnsi="Calibri"/>
          <w:szCs w:val="24"/>
        </w:rPr>
        <w:t>1</w:t>
      </w:r>
      <w:r w:rsidR="007828B1">
        <w:rPr>
          <w:rFonts w:ascii="Calibri" w:hAnsi="Calibri"/>
          <w:szCs w:val="24"/>
        </w:rPr>
        <w:t>3</w:t>
      </w:r>
      <w:r w:rsidRPr="00E736C1">
        <w:rPr>
          <w:rFonts w:ascii="Calibri" w:hAnsi="Calibri"/>
          <w:szCs w:val="24"/>
        </w:rPr>
        <w:t>)</w:t>
      </w:r>
      <w:r w:rsidR="00F34793">
        <w:rPr>
          <w:rFonts w:ascii="Calibri" w:hAnsi="Calibri"/>
          <w:szCs w:val="24"/>
        </w:rPr>
        <w:t xml:space="preserve"> e tende a portare la popolazione Calabrese dei dializzati verso valori già da tempo raggiunti in alcune regioni del Norditalia (Veneto ed Emilia)</w:t>
      </w:r>
      <w:r w:rsidRPr="00E736C1">
        <w:rPr>
          <w:rFonts w:ascii="Calibri" w:hAnsi="Calibri"/>
          <w:szCs w:val="24"/>
        </w:rPr>
        <w:t>.</w:t>
      </w:r>
      <w:r w:rsidRPr="008C313A">
        <w:rPr>
          <w:rFonts w:ascii="Calibri" w:hAnsi="Calibri"/>
          <w:szCs w:val="24"/>
        </w:rPr>
        <w:t xml:space="preserve"> L’età media dei pazienti incidenti al contrario è relativamente stabile negli ultimi anni</w:t>
      </w:r>
      <w:r w:rsidR="009B3F22">
        <w:rPr>
          <w:rFonts w:ascii="Calibri" w:hAnsi="Calibri"/>
          <w:szCs w:val="24"/>
        </w:rPr>
        <w:t>. La variabilità del dato nei pazienti in dialisi peritoneale è dovuto alla scarsa numerosità del campione.</w:t>
      </w:r>
    </w:p>
    <w:p w:rsidR="00BD4F61" w:rsidRDefault="00BD4F61" w:rsidP="00AB5FD8">
      <w:pPr>
        <w:pStyle w:val="Corpotesto"/>
        <w:rPr>
          <w:rFonts w:ascii="Calibri" w:hAnsi="Calibri"/>
          <w:szCs w:val="24"/>
        </w:rPr>
      </w:pPr>
    </w:p>
    <w:p w:rsidR="0010178E" w:rsidRDefault="0010178E" w:rsidP="00AB5FD8">
      <w:pPr>
        <w:pStyle w:val="Corpotesto"/>
        <w:rPr>
          <w:rFonts w:ascii="Calibri" w:hAnsi="Calibri"/>
          <w:szCs w:val="24"/>
        </w:rPr>
      </w:pPr>
    </w:p>
    <w:p w:rsidR="0010178E" w:rsidRDefault="0010178E" w:rsidP="00AB5FD8">
      <w:pPr>
        <w:pStyle w:val="Corpotesto"/>
        <w:rPr>
          <w:rFonts w:ascii="Calibri" w:hAnsi="Calibri"/>
          <w:szCs w:val="24"/>
        </w:rPr>
      </w:pPr>
    </w:p>
    <w:p w:rsidR="00BD4F61" w:rsidRDefault="00BD4F61" w:rsidP="00AB5FD8">
      <w:pPr>
        <w:pStyle w:val="Corpotesto"/>
        <w:rPr>
          <w:rFonts w:ascii="Calibri" w:hAnsi="Calibri"/>
          <w:szCs w:val="24"/>
        </w:rPr>
      </w:pPr>
    </w:p>
    <w:p w:rsidR="00256D71" w:rsidRPr="00B55B4A" w:rsidRDefault="00A56B8B" w:rsidP="00B55B4A">
      <w:pPr>
        <w:rPr>
          <w:rFonts w:ascii="Calibri" w:hAnsi="Calibri"/>
        </w:rPr>
      </w:pPr>
      <w:r w:rsidRPr="008C313A">
        <w:rPr>
          <w:rFonts w:ascii="Calibri" w:hAnsi="Calibri"/>
          <w:noProof/>
          <w:sz w:val="24"/>
        </w:rPr>
        <w:drawing>
          <wp:inline distT="0" distB="0" distL="0" distR="0">
            <wp:extent cx="6334125" cy="1828800"/>
            <wp:effectExtent l="0" t="0" r="0" b="0"/>
            <wp:docPr id="16" name="Ogget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56D71" w:rsidRPr="00B55B4A">
        <w:rPr>
          <w:rFonts w:ascii="Calibri" w:hAnsi="Calibri"/>
        </w:rPr>
        <w:t>Fig.</w:t>
      </w:r>
      <w:r w:rsidR="00370C28" w:rsidRPr="00B55B4A">
        <w:rPr>
          <w:rFonts w:ascii="Calibri" w:hAnsi="Calibri"/>
        </w:rPr>
        <w:t xml:space="preserve"> 1</w:t>
      </w:r>
      <w:r w:rsidR="004F55C6">
        <w:rPr>
          <w:rFonts w:ascii="Calibri" w:hAnsi="Calibri"/>
        </w:rPr>
        <w:t>3</w:t>
      </w:r>
      <w:r w:rsidR="00CC3068">
        <w:rPr>
          <w:rFonts w:ascii="Calibri" w:hAnsi="Calibri"/>
        </w:rPr>
        <w:t>:</w:t>
      </w:r>
      <w:r w:rsidR="00B55B4A">
        <w:rPr>
          <w:rFonts w:ascii="Calibri" w:hAnsi="Calibri"/>
        </w:rPr>
        <w:t xml:space="preserve"> </w:t>
      </w:r>
      <w:r w:rsidR="00B55B4A" w:rsidRPr="00B55B4A">
        <w:rPr>
          <w:rFonts w:ascii="Calibri" w:hAnsi="Calibri"/>
        </w:rPr>
        <w:t>confron</w:t>
      </w:r>
      <w:r w:rsidR="004F55C6">
        <w:rPr>
          <w:rFonts w:ascii="Calibri" w:hAnsi="Calibri"/>
        </w:rPr>
        <w:t>t</w:t>
      </w:r>
      <w:r w:rsidR="00B55B4A" w:rsidRPr="00B55B4A">
        <w:rPr>
          <w:rFonts w:ascii="Calibri" w:hAnsi="Calibri"/>
        </w:rPr>
        <w:t>o fra variazione dell’età media dei pazienti in ED e PD</w:t>
      </w:r>
    </w:p>
    <w:p w:rsidR="00256D71" w:rsidRPr="008C313A" w:rsidRDefault="00256D71" w:rsidP="00256D71">
      <w:pPr>
        <w:jc w:val="both"/>
        <w:rPr>
          <w:rFonts w:ascii="Calibri" w:hAnsi="Calibri"/>
        </w:rPr>
      </w:pPr>
    </w:p>
    <w:p w:rsidR="008B7C33" w:rsidRDefault="00256D71" w:rsidP="00256D71">
      <w:pPr>
        <w:jc w:val="both"/>
        <w:rPr>
          <w:rFonts w:ascii="Calibri" w:hAnsi="Calibri"/>
          <w:sz w:val="24"/>
          <w:szCs w:val="24"/>
        </w:rPr>
      </w:pPr>
      <w:r w:rsidRPr="008C313A">
        <w:rPr>
          <w:rFonts w:ascii="Calibri" w:hAnsi="Calibri"/>
          <w:sz w:val="24"/>
          <w:szCs w:val="24"/>
        </w:rPr>
        <w:t>Fino alcuni anni fa la dialisi peritoneale era un trattamento riservato soprattutto ai pazienti anziani. Recentemente si è osservata una inversione di tendenza ed i pazienti in PD sono adesso, in media, decisamente più giovani rispetto a quelli in emodialisi.</w:t>
      </w:r>
    </w:p>
    <w:p w:rsidR="00256D71" w:rsidRDefault="008B7C33" w:rsidP="00256D71">
      <w:pPr>
        <w:jc w:val="both"/>
        <w:rPr>
          <w:rFonts w:ascii="Calibri" w:hAnsi="Calibri"/>
          <w:sz w:val="24"/>
          <w:szCs w:val="24"/>
        </w:rPr>
      </w:pPr>
      <w:r>
        <w:rPr>
          <w:rFonts w:ascii="Calibri" w:hAnsi="Calibri"/>
          <w:sz w:val="24"/>
          <w:szCs w:val="24"/>
        </w:rPr>
        <w:br w:type="page"/>
      </w:r>
    </w:p>
    <w:p w:rsidR="00A367C2" w:rsidRDefault="00A367C2" w:rsidP="00256D71">
      <w:pPr>
        <w:jc w:val="both"/>
        <w:rPr>
          <w:rFonts w:ascii="Calibri" w:hAnsi="Calibri"/>
          <w:sz w:val="24"/>
          <w:szCs w:val="24"/>
        </w:rPr>
      </w:pPr>
    </w:p>
    <w:p w:rsidR="00A367C2" w:rsidRDefault="0010178E" w:rsidP="00256D71">
      <w:pPr>
        <w:jc w:val="both"/>
        <w:rPr>
          <w:rFonts w:ascii="Calibri" w:hAnsi="Calibri"/>
          <w:sz w:val="24"/>
          <w:szCs w:val="24"/>
        </w:rPr>
      </w:pPr>
      <w:r>
        <w:rPr>
          <w:rFonts w:ascii="Calibri" w:hAnsi="Calibri"/>
          <w:sz w:val="24"/>
          <w:szCs w:val="24"/>
        </w:rPr>
        <w:t xml:space="preserve">Il grafico </w:t>
      </w:r>
      <w:r w:rsidR="003D0014">
        <w:rPr>
          <w:rFonts w:ascii="Calibri" w:hAnsi="Calibri"/>
          <w:sz w:val="24"/>
          <w:szCs w:val="24"/>
        </w:rPr>
        <w:t>in</w:t>
      </w:r>
      <w:r>
        <w:rPr>
          <w:rFonts w:ascii="Calibri" w:hAnsi="Calibri"/>
          <w:sz w:val="24"/>
          <w:szCs w:val="24"/>
        </w:rPr>
        <w:t xml:space="preserve"> </w:t>
      </w:r>
      <w:r w:rsidR="00CC3068">
        <w:rPr>
          <w:rFonts w:ascii="Calibri" w:hAnsi="Calibri"/>
          <w:sz w:val="24"/>
          <w:szCs w:val="24"/>
        </w:rPr>
        <w:t>F</w:t>
      </w:r>
      <w:r>
        <w:rPr>
          <w:rFonts w:ascii="Calibri" w:hAnsi="Calibri"/>
          <w:sz w:val="24"/>
          <w:szCs w:val="24"/>
        </w:rPr>
        <w:t>ig</w:t>
      </w:r>
      <w:r w:rsidR="004C5127">
        <w:rPr>
          <w:rFonts w:ascii="Calibri" w:hAnsi="Calibri"/>
          <w:sz w:val="24"/>
          <w:szCs w:val="24"/>
        </w:rPr>
        <w:t>. 1</w:t>
      </w:r>
      <w:r w:rsidR="007828B1">
        <w:rPr>
          <w:rFonts w:ascii="Calibri" w:hAnsi="Calibri"/>
          <w:sz w:val="24"/>
          <w:szCs w:val="24"/>
        </w:rPr>
        <w:t>4</w:t>
      </w:r>
      <w:r w:rsidR="004C5127">
        <w:rPr>
          <w:rFonts w:ascii="Calibri" w:hAnsi="Calibri"/>
          <w:sz w:val="24"/>
          <w:szCs w:val="24"/>
        </w:rPr>
        <w:t xml:space="preserve"> </w:t>
      </w:r>
      <w:r>
        <w:rPr>
          <w:rFonts w:ascii="Calibri" w:hAnsi="Calibri"/>
          <w:sz w:val="24"/>
          <w:szCs w:val="24"/>
        </w:rPr>
        <w:t>riporta la</w:t>
      </w:r>
      <w:r w:rsidR="00380C80">
        <w:rPr>
          <w:rFonts w:ascii="Calibri" w:hAnsi="Calibri"/>
          <w:sz w:val="24"/>
          <w:szCs w:val="24"/>
        </w:rPr>
        <w:t xml:space="preserve"> percentuale di pazienti in ogni provincia nelle diverse classi di età </w:t>
      </w:r>
      <w:r w:rsidR="003D0014">
        <w:rPr>
          <w:rFonts w:ascii="Calibri" w:hAnsi="Calibri"/>
          <w:sz w:val="24"/>
          <w:szCs w:val="24"/>
        </w:rPr>
        <w:t>e, ne</w:t>
      </w:r>
      <w:r w:rsidR="00380C80">
        <w:rPr>
          <w:rFonts w:ascii="Calibri" w:hAnsi="Calibri"/>
          <w:sz w:val="24"/>
          <w:szCs w:val="24"/>
        </w:rPr>
        <w:t>lla leggenda, in parentesi</w:t>
      </w:r>
      <w:r>
        <w:rPr>
          <w:rFonts w:ascii="Calibri" w:hAnsi="Calibri"/>
          <w:sz w:val="24"/>
          <w:szCs w:val="24"/>
        </w:rPr>
        <w:t>, l’età media</w:t>
      </w:r>
      <w:r w:rsidR="00B42A30">
        <w:rPr>
          <w:rFonts w:ascii="Calibri" w:hAnsi="Calibri"/>
          <w:sz w:val="24"/>
          <w:szCs w:val="24"/>
        </w:rPr>
        <w:t xml:space="preserve"> (dati al 31.12.216)</w:t>
      </w:r>
      <w:r>
        <w:rPr>
          <w:rFonts w:ascii="Calibri" w:hAnsi="Calibri"/>
          <w:sz w:val="24"/>
          <w:szCs w:val="24"/>
        </w:rPr>
        <w:t>. Quest’</w:t>
      </w:r>
      <w:r w:rsidR="008B7C33">
        <w:rPr>
          <w:rFonts w:ascii="Calibri" w:hAnsi="Calibri"/>
          <w:sz w:val="24"/>
          <w:szCs w:val="24"/>
        </w:rPr>
        <w:t xml:space="preserve">ultima è identica nella maggior parte delle </w:t>
      </w:r>
      <w:r w:rsidR="003D0014">
        <w:rPr>
          <w:rFonts w:ascii="Calibri" w:hAnsi="Calibri"/>
          <w:sz w:val="24"/>
          <w:szCs w:val="24"/>
        </w:rPr>
        <w:t>provincie, salvo per quella di Catanzaro dove i pazienti sono significativamente più giovani delle altre province</w:t>
      </w:r>
    </w:p>
    <w:p w:rsidR="003D0014" w:rsidRPr="008C313A" w:rsidRDefault="003D0014" w:rsidP="00256D71">
      <w:pPr>
        <w:jc w:val="both"/>
        <w:rPr>
          <w:rFonts w:ascii="Calibri" w:hAnsi="Calibri"/>
          <w:sz w:val="24"/>
          <w:szCs w:val="24"/>
        </w:rPr>
      </w:pPr>
    </w:p>
    <w:p w:rsidR="00814246" w:rsidRDefault="00814246" w:rsidP="006B5A23">
      <w:pPr>
        <w:jc w:val="both"/>
        <w:rPr>
          <w:noProof/>
        </w:rPr>
      </w:pPr>
    </w:p>
    <w:p w:rsidR="00380C80" w:rsidRDefault="00380C80" w:rsidP="006B5A23">
      <w:pPr>
        <w:jc w:val="both"/>
        <w:rPr>
          <w:noProof/>
        </w:rPr>
      </w:pPr>
    </w:p>
    <w:p w:rsidR="00380C80" w:rsidRDefault="00A56B8B" w:rsidP="00523E36">
      <w:pPr>
        <w:jc w:val="center"/>
        <w:rPr>
          <w:noProof/>
        </w:rPr>
      </w:pPr>
      <w:r>
        <w:rPr>
          <w:noProof/>
        </w:rPr>
        <w:drawing>
          <wp:inline distT="0" distB="0" distL="0" distR="0">
            <wp:extent cx="5727700" cy="3081655"/>
            <wp:effectExtent l="0" t="0" r="6350" b="4445"/>
            <wp:docPr id="17" name="Immagin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5127" w:rsidRPr="00CF4E5C" w:rsidRDefault="004C5127" w:rsidP="00523E36">
      <w:pPr>
        <w:jc w:val="center"/>
        <w:rPr>
          <w:rFonts w:ascii="Calibri" w:hAnsi="Calibri"/>
          <w:noProof/>
        </w:rPr>
      </w:pPr>
    </w:p>
    <w:p w:rsidR="004C5127" w:rsidRPr="00CF4E5C" w:rsidRDefault="004C5127" w:rsidP="004C5127">
      <w:pPr>
        <w:rPr>
          <w:rFonts w:ascii="Calibri" w:hAnsi="Calibri"/>
          <w:noProof/>
        </w:rPr>
      </w:pPr>
      <w:r w:rsidRPr="00CF4E5C">
        <w:rPr>
          <w:rFonts w:ascii="Calibri" w:hAnsi="Calibri"/>
          <w:noProof/>
        </w:rPr>
        <w:t>Fig 1</w:t>
      </w:r>
      <w:r w:rsidR="004F55C6">
        <w:rPr>
          <w:rFonts w:ascii="Calibri" w:hAnsi="Calibri"/>
          <w:noProof/>
        </w:rPr>
        <w:t>4</w:t>
      </w:r>
      <w:r w:rsidRPr="00CF4E5C">
        <w:rPr>
          <w:rFonts w:ascii="Calibri" w:hAnsi="Calibri"/>
          <w:noProof/>
        </w:rPr>
        <w:t>: distribuzione percentuale dei pazienti nelle diverse classi di età per provincia. Il dato medio di ogni provincia è riportato fra parentesi nella didascalia.</w:t>
      </w:r>
    </w:p>
    <w:p w:rsidR="00814246" w:rsidRDefault="00814246" w:rsidP="006B5A23">
      <w:pPr>
        <w:jc w:val="both"/>
        <w:rPr>
          <w:noProof/>
        </w:rPr>
      </w:pPr>
    </w:p>
    <w:p w:rsidR="006B5A23" w:rsidRDefault="006B5A23" w:rsidP="006B5A23">
      <w:pPr>
        <w:jc w:val="both"/>
        <w:rPr>
          <w:rFonts w:ascii="Calibri" w:hAnsi="Calibri"/>
          <w:i/>
          <w:sz w:val="24"/>
          <w:u w:val="single"/>
        </w:rPr>
      </w:pPr>
      <w:r>
        <w:rPr>
          <w:noProof/>
        </w:rPr>
        <w:br w:type="page"/>
      </w:r>
      <w:r w:rsidRPr="006B5A23">
        <w:rPr>
          <w:rFonts w:ascii="Calibri" w:hAnsi="Calibri"/>
          <w:i/>
          <w:sz w:val="24"/>
          <w:u w:val="single"/>
        </w:rPr>
        <w:lastRenderedPageBreak/>
        <w:t xml:space="preserve">Malattia renale primitiva </w:t>
      </w:r>
    </w:p>
    <w:p w:rsidR="006B5A23" w:rsidRDefault="007828B1" w:rsidP="006B5A23">
      <w:pPr>
        <w:jc w:val="both"/>
        <w:rPr>
          <w:rFonts w:ascii="Calibri" w:hAnsi="Calibri"/>
          <w:sz w:val="24"/>
        </w:rPr>
      </w:pPr>
      <w:r>
        <w:rPr>
          <w:rFonts w:ascii="Calibri" w:hAnsi="Calibri"/>
          <w:sz w:val="24"/>
        </w:rPr>
        <w:t>L</w:t>
      </w:r>
      <w:r w:rsidR="006B5A23" w:rsidRPr="006B5A23">
        <w:rPr>
          <w:rFonts w:ascii="Calibri" w:hAnsi="Calibri"/>
          <w:sz w:val="24"/>
        </w:rPr>
        <w:t>a figura sotto</w:t>
      </w:r>
      <w:r w:rsidR="006B5A23">
        <w:rPr>
          <w:rFonts w:ascii="Calibri" w:hAnsi="Calibri"/>
          <w:sz w:val="24"/>
        </w:rPr>
        <w:t xml:space="preserve"> riporta l</w:t>
      </w:r>
      <w:r w:rsidR="006B5A23" w:rsidRPr="006B5A23">
        <w:rPr>
          <w:rFonts w:ascii="Calibri" w:hAnsi="Calibri"/>
          <w:sz w:val="24"/>
        </w:rPr>
        <w:t>a distribuzione percentuale delle diverse patologie renali primitive, nei pazienti in dialisi nell’ultim</w:t>
      </w:r>
      <w:r w:rsidR="006B5A23">
        <w:rPr>
          <w:rFonts w:ascii="Calibri" w:hAnsi="Calibri"/>
          <w:sz w:val="24"/>
        </w:rPr>
        <w:t>o censimento.</w:t>
      </w:r>
    </w:p>
    <w:p w:rsidR="00752691" w:rsidRDefault="00752691" w:rsidP="006B5A23">
      <w:pPr>
        <w:jc w:val="both"/>
        <w:rPr>
          <w:rFonts w:ascii="Calibri" w:hAnsi="Calibri"/>
          <w:i/>
          <w:sz w:val="24"/>
          <w:u w:val="single"/>
        </w:rPr>
      </w:pPr>
    </w:p>
    <w:p w:rsidR="006B5A23" w:rsidRDefault="00A56B8B" w:rsidP="006B5A23">
      <w:pPr>
        <w:jc w:val="center"/>
        <w:rPr>
          <w:noProof/>
        </w:rPr>
      </w:pPr>
      <w:r>
        <w:rPr>
          <w:noProof/>
        </w:rPr>
        <w:drawing>
          <wp:inline distT="0" distB="0" distL="0" distR="0">
            <wp:extent cx="5114925" cy="3390900"/>
            <wp:effectExtent l="0" t="0" r="0" b="0"/>
            <wp:docPr id="18" name="Oggett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B5A23" w:rsidRDefault="00B56A57" w:rsidP="006B5A23">
      <w:pPr>
        <w:jc w:val="both"/>
        <w:rPr>
          <w:rFonts w:ascii="Calibri" w:hAnsi="Calibri"/>
        </w:rPr>
      </w:pPr>
      <w:r w:rsidRPr="00B56A57">
        <w:rPr>
          <w:rFonts w:ascii="Calibri" w:hAnsi="Calibri"/>
        </w:rPr>
        <w:t>Fig. 1</w:t>
      </w:r>
      <w:r w:rsidR="004F55C6">
        <w:rPr>
          <w:rFonts w:ascii="Calibri" w:hAnsi="Calibri"/>
        </w:rPr>
        <w:t>5</w:t>
      </w:r>
      <w:r w:rsidR="00CC3068">
        <w:rPr>
          <w:rFonts w:ascii="Calibri" w:hAnsi="Calibri"/>
        </w:rPr>
        <w:t>:</w:t>
      </w:r>
      <w:r w:rsidRPr="00B56A57">
        <w:rPr>
          <w:rFonts w:ascii="Calibri" w:hAnsi="Calibri"/>
        </w:rPr>
        <w:t xml:space="preserve"> malattia renale primitiva nei pazienti in dialisi al 31.12.2016</w:t>
      </w:r>
    </w:p>
    <w:p w:rsidR="00B56A57" w:rsidRPr="00B56A57" w:rsidRDefault="00B56A57" w:rsidP="006B5A23">
      <w:pPr>
        <w:jc w:val="both"/>
        <w:rPr>
          <w:rFonts w:ascii="Calibri" w:hAnsi="Calibri"/>
        </w:rPr>
      </w:pPr>
    </w:p>
    <w:p w:rsidR="00E33C1A" w:rsidRDefault="00E33C1A" w:rsidP="006B5A23">
      <w:pPr>
        <w:jc w:val="both"/>
        <w:rPr>
          <w:rFonts w:ascii="Calibri" w:hAnsi="Calibri"/>
          <w:sz w:val="24"/>
        </w:rPr>
      </w:pPr>
      <w:r>
        <w:rPr>
          <w:rFonts w:ascii="Calibri" w:hAnsi="Calibri"/>
          <w:sz w:val="24"/>
        </w:rPr>
        <w:t>Il dato è rilevato su 1456</w:t>
      </w:r>
      <w:r w:rsidR="006B5A23" w:rsidRPr="00E33C1A">
        <w:rPr>
          <w:rFonts w:ascii="Calibri" w:hAnsi="Calibri"/>
          <w:sz w:val="24"/>
        </w:rPr>
        <w:t xml:space="preserve"> pazienti. Colpisce, </w:t>
      </w:r>
      <w:r w:rsidRPr="00E33C1A">
        <w:rPr>
          <w:rFonts w:ascii="Calibri" w:hAnsi="Calibri"/>
          <w:sz w:val="24"/>
        </w:rPr>
        <w:t>p</w:t>
      </w:r>
      <w:r>
        <w:rPr>
          <w:rFonts w:ascii="Calibri" w:hAnsi="Calibri"/>
          <w:sz w:val="24"/>
        </w:rPr>
        <w:t>iù dell</w:t>
      </w:r>
      <w:r w:rsidR="00CC3068">
        <w:rPr>
          <w:rFonts w:ascii="Calibri" w:hAnsi="Calibri"/>
          <w:sz w:val="24"/>
        </w:rPr>
        <w:t>’</w:t>
      </w:r>
      <w:r>
        <w:rPr>
          <w:rFonts w:ascii="Calibri" w:hAnsi="Calibri"/>
          <w:sz w:val="24"/>
        </w:rPr>
        <w:t xml:space="preserve">alta percentuale di “cause non note” (533 pazienti), la bassa percentuale di nefropatie diabetiche (224 pazienti pari al 15%), a fronte del notevole incremento del numero dei pazienti diabetici che giungono alla dialisi . E’ verosimile che tale patologia sia sotto diagnosticata. </w:t>
      </w:r>
      <w:r w:rsidR="00F67DA0">
        <w:rPr>
          <w:rFonts w:ascii="Calibri" w:hAnsi="Calibri"/>
          <w:sz w:val="24"/>
        </w:rPr>
        <w:t xml:space="preserve">Nella figura </w:t>
      </w:r>
      <w:r w:rsidR="00B752B8">
        <w:rPr>
          <w:rFonts w:ascii="Calibri" w:hAnsi="Calibri"/>
          <w:sz w:val="24"/>
        </w:rPr>
        <w:t>1</w:t>
      </w:r>
      <w:r w:rsidR="00CC3068">
        <w:rPr>
          <w:rFonts w:ascii="Calibri" w:hAnsi="Calibri"/>
          <w:sz w:val="24"/>
        </w:rPr>
        <w:t>5</w:t>
      </w:r>
      <w:r w:rsidR="00B752B8">
        <w:rPr>
          <w:rFonts w:ascii="Calibri" w:hAnsi="Calibri"/>
          <w:sz w:val="24"/>
        </w:rPr>
        <w:t xml:space="preserve">, che riporta </w:t>
      </w:r>
      <w:r w:rsidR="00F67DA0">
        <w:rPr>
          <w:rFonts w:ascii="Calibri" w:hAnsi="Calibri"/>
          <w:sz w:val="24"/>
        </w:rPr>
        <w:t xml:space="preserve">l’evoluzione temporale delle PRD, (nel 1995, primo dato consolidato del Registro </w:t>
      </w:r>
      <w:r w:rsidR="00CC3068">
        <w:rPr>
          <w:rFonts w:ascii="Calibri" w:hAnsi="Calibri"/>
          <w:sz w:val="24"/>
        </w:rPr>
        <w:t>C</w:t>
      </w:r>
      <w:r w:rsidR="00F67DA0">
        <w:rPr>
          <w:rFonts w:ascii="Calibri" w:hAnsi="Calibri"/>
          <w:sz w:val="24"/>
        </w:rPr>
        <w:t>alabrese, poi dieci anni dopo e</w:t>
      </w:r>
      <w:r w:rsidR="009656C9">
        <w:rPr>
          <w:rFonts w:ascii="Calibri" w:hAnsi="Calibri"/>
          <w:sz w:val="24"/>
        </w:rPr>
        <w:t xml:space="preserve"> </w:t>
      </w:r>
      <w:r w:rsidR="00F67DA0">
        <w:rPr>
          <w:rFonts w:ascii="Calibri" w:hAnsi="Calibri"/>
          <w:sz w:val="24"/>
        </w:rPr>
        <w:t>negli ultimi due censimenti) tuttavia si osserva un progressivo incremento del diabete</w:t>
      </w:r>
      <w:r w:rsidR="00724353">
        <w:rPr>
          <w:rFonts w:ascii="Calibri" w:hAnsi="Calibri"/>
          <w:sz w:val="24"/>
        </w:rPr>
        <w:t xml:space="preserve"> e della nefropatia cronica ipertensiva</w:t>
      </w:r>
      <w:r w:rsidR="001D0070">
        <w:rPr>
          <w:rFonts w:ascii="Calibri" w:hAnsi="Calibri"/>
          <w:sz w:val="24"/>
        </w:rPr>
        <w:t xml:space="preserve"> </w:t>
      </w:r>
      <w:r w:rsidR="00F67DA0">
        <w:rPr>
          <w:rFonts w:ascii="Calibri" w:hAnsi="Calibri"/>
          <w:sz w:val="24"/>
        </w:rPr>
        <w:t>come causa di insufficienza renale terminale.</w:t>
      </w:r>
      <w:r w:rsidR="00724353">
        <w:rPr>
          <w:rFonts w:ascii="Calibri" w:hAnsi="Calibri"/>
          <w:sz w:val="24"/>
        </w:rPr>
        <w:t xml:space="preserve"> Prevedibile, e in accordo con gli altri dati nazionali, la riduzione della frequenza delle glomerulonefriti e malattie interstiziali. </w:t>
      </w:r>
    </w:p>
    <w:p w:rsidR="00752691" w:rsidRDefault="00E33C1A" w:rsidP="006B5A23">
      <w:pPr>
        <w:jc w:val="both"/>
        <w:rPr>
          <w:rFonts w:ascii="Calibri" w:hAnsi="Calibri"/>
          <w:sz w:val="24"/>
        </w:rPr>
      </w:pPr>
      <w:r>
        <w:rPr>
          <w:rFonts w:ascii="Calibri" w:hAnsi="Calibri"/>
          <w:sz w:val="24"/>
        </w:rPr>
        <w:t>I pazienti in dialisi in</w:t>
      </w:r>
      <w:r w:rsidR="00F67DA0">
        <w:rPr>
          <w:rFonts w:ascii="Calibri" w:hAnsi="Calibri"/>
          <w:sz w:val="24"/>
        </w:rPr>
        <w:t xml:space="preserve"> Calabria</w:t>
      </w:r>
      <w:r w:rsidR="00904E2E">
        <w:rPr>
          <w:rFonts w:ascii="Calibri" w:hAnsi="Calibri"/>
          <w:sz w:val="24"/>
        </w:rPr>
        <w:t xml:space="preserve"> al 31.12.2016</w:t>
      </w:r>
      <w:r w:rsidR="00F67DA0">
        <w:rPr>
          <w:rFonts w:ascii="Calibri" w:hAnsi="Calibri"/>
          <w:sz w:val="24"/>
        </w:rPr>
        <w:t xml:space="preserve"> con reni policistici </w:t>
      </w:r>
      <w:r>
        <w:rPr>
          <w:rFonts w:ascii="Calibri" w:hAnsi="Calibri"/>
          <w:sz w:val="24"/>
        </w:rPr>
        <w:t>sono 111 pari all’8% d</w:t>
      </w:r>
      <w:r w:rsidR="00F67DA0">
        <w:rPr>
          <w:rFonts w:ascii="Calibri" w:hAnsi="Calibri"/>
          <w:sz w:val="24"/>
        </w:rPr>
        <w:t xml:space="preserve">ella popolazione dei dializzati e questo dato è stabile nel tempo. </w:t>
      </w:r>
    </w:p>
    <w:p w:rsidR="008F34F2" w:rsidRDefault="00A56B8B" w:rsidP="00846467">
      <w:pPr>
        <w:jc w:val="both"/>
        <w:rPr>
          <w:noProof/>
        </w:rPr>
      </w:pPr>
      <w:r w:rsidRPr="00FA33CC">
        <w:rPr>
          <w:noProof/>
        </w:rPr>
        <w:lastRenderedPageBreak/>
        <w:drawing>
          <wp:inline distT="0" distB="0" distL="0" distR="0">
            <wp:extent cx="6134100" cy="3324225"/>
            <wp:effectExtent l="0" t="0" r="0" b="0"/>
            <wp:docPr id="19" name="Oggett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56B95" w:rsidRPr="00CF4E5C">
        <w:rPr>
          <w:rFonts w:ascii="Calibri" w:hAnsi="Calibri"/>
          <w:noProof/>
        </w:rPr>
        <w:t>Fig 1</w:t>
      </w:r>
      <w:r w:rsidR="004F55C6">
        <w:rPr>
          <w:rFonts w:ascii="Calibri" w:hAnsi="Calibri"/>
          <w:noProof/>
        </w:rPr>
        <w:t>6</w:t>
      </w:r>
      <w:r w:rsidR="00956B95" w:rsidRPr="00CF4E5C">
        <w:rPr>
          <w:rFonts w:ascii="Calibri" w:hAnsi="Calibri"/>
          <w:noProof/>
        </w:rPr>
        <w:t>: malattia renale promitiva nei pazienti in dialisi al 31.12. I dati sono riferiti al peroimo censimento del Registro Calabrese con dati consolidati (1995), d</w:t>
      </w:r>
      <w:r w:rsidR="007B0911">
        <w:rPr>
          <w:rFonts w:ascii="Calibri" w:hAnsi="Calibri"/>
          <w:noProof/>
        </w:rPr>
        <w:t>ieci anni dopo (2005) e negli u</w:t>
      </w:r>
      <w:r w:rsidR="00956B95" w:rsidRPr="00CF4E5C">
        <w:rPr>
          <w:rFonts w:ascii="Calibri" w:hAnsi="Calibri"/>
          <w:noProof/>
        </w:rPr>
        <w:t>ltimi due censimenti</w:t>
      </w:r>
      <w:r w:rsidR="00956B95">
        <w:rPr>
          <w:noProof/>
        </w:rPr>
        <w:t xml:space="preserve"> </w:t>
      </w:r>
    </w:p>
    <w:p w:rsidR="008F34F2" w:rsidRDefault="008F34F2" w:rsidP="00846467">
      <w:pPr>
        <w:jc w:val="both"/>
        <w:rPr>
          <w:noProof/>
        </w:rPr>
      </w:pPr>
    </w:p>
    <w:p w:rsidR="00846467" w:rsidRDefault="00E12FE3" w:rsidP="00846467">
      <w:pPr>
        <w:jc w:val="both"/>
        <w:rPr>
          <w:rFonts w:ascii="Calibri" w:hAnsi="Calibri"/>
          <w:sz w:val="24"/>
        </w:rPr>
      </w:pPr>
      <w:r>
        <w:rPr>
          <w:rFonts w:ascii="Calibri" w:hAnsi="Calibri"/>
          <w:sz w:val="24"/>
        </w:rPr>
        <w:t xml:space="preserve">La distribuzione per provincia </w:t>
      </w:r>
      <w:r w:rsidR="005A5470">
        <w:rPr>
          <w:rFonts w:ascii="Calibri" w:hAnsi="Calibri"/>
          <w:sz w:val="24"/>
        </w:rPr>
        <w:t xml:space="preserve">di residenza </w:t>
      </w:r>
      <w:r>
        <w:rPr>
          <w:rFonts w:ascii="Calibri" w:hAnsi="Calibri"/>
          <w:sz w:val="24"/>
        </w:rPr>
        <w:t>delle diverse PRD nei pazienti prevalenti</w:t>
      </w:r>
      <w:r w:rsidR="002C60C5">
        <w:rPr>
          <w:rFonts w:ascii="Calibri" w:hAnsi="Calibri"/>
          <w:sz w:val="24"/>
        </w:rPr>
        <w:t>, fig.1</w:t>
      </w:r>
      <w:r w:rsidR="00CC3068">
        <w:rPr>
          <w:rFonts w:ascii="Calibri" w:hAnsi="Calibri"/>
          <w:sz w:val="24"/>
        </w:rPr>
        <w:t>6</w:t>
      </w:r>
      <w:r w:rsidR="002C60C5">
        <w:rPr>
          <w:rFonts w:ascii="Calibri" w:hAnsi="Calibri"/>
          <w:sz w:val="24"/>
        </w:rPr>
        <w:t>,</w:t>
      </w:r>
      <w:r>
        <w:rPr>
          <w:rFonts w:ascii="Calibri" w:hAnsi="Calibri"/>
          <w:sz w:val="24"/>
        </w:rPr>
        <w:t xml:space="preserve"> fa osservare che </w:t>
      </w:r>
      <w:r w:rsidR="007B0911">
        <w:rPr>
          <w:rFonts w:ascii="Calibri" w:hAnsi="Calibri"/>
          <w:sz w:val="24"/>
        </w:rPr>
        <w:t xml:space="preserve">nella provincia </w:t>
      </w:r>
      <w:r w:rsidR="00FD22DD">
        <w:rPr>
          <w:rFonts w:ascii="Calibri" w:hAnsi="Calibri"/>
          <w:sz w:val="24"/>
        </w:rPr>
        <w:t>d</w:t>
      </w:r>
      <w:r>
        <w:rPr>
          <w:rFonts w:ascii="Calibri" w:hAnsi="Calibri"/>
          <w:sz w:val="24"/>
        </w:rPr>
        <w:t>i Crotone il numero di pazienti con PRD sconosciuta</w:t>
      </w:r>
      <w:r w:rsidR="007B0911" w:rsidRPr="007B0911">
        <w:rPr>
          <w:rFonts w:ascii="Calibri" w:hAnsi="Calibri"/>
          <w:sz w:val="24"/>
        </w:rPr>
        <w:t xml:space="preserve"> </w:t>
      </w:r>
      <w:r w:rsidR="007B0911">
        <w:rPr>
          <w:rFonts w:ascii="Calibri" w:hAnsi="Calibri"/>
          <w:sz w:val="24"/>
        </w:rPr>
        <w:t>è molto minore della media</w:t>
      </w:r>
      <w:r>
        <w:rPr>
          <w:rFonts w:ascii="Calibri" w:hAnsi="Calibri"/>
          <w:sz w:val="24"/>
        </w:rPr>
        <w:t>, a beneficio di quelli con nefropatia cronica ipertensiva</w:t>
      </w:r>
      <w:r w:rsidR="002C60C5">
        <w:rPr>
          <w:rFonts w:ascii="Calibri" w:hAnsi="Calibri"/>
          <w:sz w:val="24"/>
        </w:rPr>
        <w:t xml:space="preserve"> segno di maggiore accuratezza diagnostica</w:t>
      </w:r>
      <w:r>
        <w:rPr>
          <w:rFonts w:ascii="Calibri" w:hAnsi="Calibri"/>
          <w:sz w:val="24"/>
        </w:rPr>
        <w:t>. In questo centro la frequenza dei pazienti con reni policistici, in p</w:t>
      </w:r>
      <w:r w:rsidR="00172FBD">
        <w:rPr>
          <w:rFonts w:ascii="Calibri" w:hAnsi="Calibri"/>
          <w:sz w:val="24"/>
        </w:rPr>
        <w:t>ercentuale,</w:t>
      </w:r>
      <w:r w:rsidR="009656C9">
        <w:rPr>
          <w:rFonts w:ascii="Calibri" w:hAnsi="Calibri"/>
          <w:sz w:val="24"/>
        </w:rPr>
        <w:t xml:space="preserve"> </w:t>
      </w:r>
      <w:r w:rsidR="00172FBD">
        <w:rPr>
          <w:rFonts w:ascii="Calibri" w:hAnsi="Calibri"/>
          <w:sz w:val="24"/>
        </w:rPr>
        <w:t>è doppia rispetto a</w:t>
      </w:r>
      <w:r>
        <w:rPr>
          <w:rFonts w:ascii="Calibri" w:hAnsi="Calibri"/>
          <w:sz w:val="24"/>
        </w:rPr>
        <w:t xml:space="preserve">lla media calabrese. </w:t>
      </w:r>
    </w:p>
    <w:p w:rsidR="00846467" w:rsidRDefault="00846467" w:rsidP="00846467">
      <w:pPr>
        <w:jc w:val="center"/>
        <w:rPr>
          <w:rFonts w:ascii="Calibri" w:hAnsi="Calibri"/>
          <w:sz w:val="24"/>
        </w:rPr>
      </w:pPr>
    </w:p>
    <w:p w:rsidR="00846467" w:rsidRDefault="00846467" w:rsidP="00846467">
      <w:pPr>
        <w:jc w:val="center"/>
        <w:rPr>
          <w:rFonts w:ascii="Calibri" w:hAnsi="Calibri"/>
          <w:sz w:val="24"/>
        </w:rPr>
      </w:pPr>
    </w:p>
    <w:p w:rsidR="006B5A23" w:rsidRDefault="00A56B8B" w:rsidP="00846467">
      <w:pPr>
        <w:jc w:val="center"/>
        <w:rPr>
          <w:noProof/>
        </w:rPr>
      </w:pPr>
      <w:r>
        <w:rPr>
          <w:noProof/>
        </w:rPr>
        <w:drawing>
          <wp:inline distT="0" distB="0" distL="0" distR="0">
            <wp:extent cx="4867275" cy="3349625"/>
            <wp:effectExtent l="0" t="0" r="9525" b="3175"/>
            <wp:docPr id="20" name="Immagine 20" desc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60C5" w:rsidRDefault="002C60C5" w:rsidP="00846467">
      <w:pPr>
        <w:jc w:val="center"/>
        <w:rPr>
          <w:rFonts w:ascii="Calibri" w:hAnsi="Calibri"/>
          <w:sz w:val="24"/>
        </w:rPr>
      </w:pPr>
    </w:p>
    <w:p w:rsidR="00E12FE3" w:rsidRPr="005A5470" w:rsidRDefault="009153B1" w:rsidP="006B5A23">
      <w:pPr>
        <w:jc w:val="both"/>
        <w:rPr>
          <w:rFonts w:ascii="Calibri" w:hAnsi="Calibri"/>
        </w:rPr>
      </w:pPr>
      <w:r w:rsidRPr="005A5470">
        <w:rPr>
          <w:rFonts w:ascii="Calibri" w:hAnsi="Calibri"/>
        </w:rPr>
        <w:t>Fig. 1</w:t>
      </w:r>
      <w:r w:rsidR="004F55C6">
        <w:rPr>
          <w:rFonts w:ascii="Calibri" w:hAnsi="Calibri"/>
        </w:rPr>
        <w:t>7</w:t>
      </w:r>
      <w:r w:rsidRPr="005A5470">
        <w:rPr>
          <w:rFonts w:ascii="Calibri" w:hAnsi="Calibri"/>
        </w:rPr>
        <w:t>: malattia renale primitiva nei pazie</w:t>
      </w:r>
      <w:r w:rsidR="005A5470" w:rsidRPr="005A5470">
        <w:rPr>
          <w:rFonts w:ascii="Calibri" w:hAnsi="Calibri"/>
        </w:rPr>
        <w:t>nti in trattamento al 31.12.16 suddivisi per provincia di residenza.</w:t>
      </w:r>
    </w:p>
    <w:p w:rsidR="005619FF" w:rsidRDefault="005619FF" w:rsidP="00752691">
      <w:pPr>
        <w:jc w:val="center"/>
        <w:rPr>
          <w:rFonts w:ascii="Calibri" w:hAnsi="Calibri"/>
          <w:sz w:val="24"/>
        </w:rPr>
      </w:pPr>
    </w:p>
    <w:p w:rsidR="00846467" w:rsidRDefault="00846467" w:rsidP="00752691">
      <w:pPr>
        <w:jc w:val="center"/>
        <w:rPr>
          <w:rFonts w:ascii="Calibri" w:hAnsi="Calibri"/>
          <w:sz w:val="24"/>
        </w:rPr>
      </w:pPr>
    </w:p>
    <w:p w:rsidR="00846467" w:rsidRDefault="00846467" w:rsidP="00752691">
      <w:pPr>
        <w:jc w:val="center"/>
        <w:rPr>
          <w:rFonts w:ascii="Calibri" w:hAnsi="Calibri"/>
          <w:sz w:val="24"/>
        </w:rPr>
      </w:pPr>
    </w:p>
    <w:p w:rsidR="00846467" w:rsidRDefault="00846467" w:rsidP="00752691">
      <w:pPr>
        <w:jc w:val="center"/>
        <w:rPr>
          <w:rFonts w:ascii="Calibri" w:hAnsi="Calibri"/>
          <w:sz w:val="24"/>
        </w:rPr>
      </w:pPr>
    </w:p>
    <w:p w:rsidR="00846467" w:rsidRDefault="00846467" w:rsidP="00752691">
      <w:pPr>
        <w:jc w:val="center"/>
        <w:rPr>
          <w:rFonts w:ascii="Calibri" w:hAnsi="Calibri"/>
          <w:sz w:val="24"/>
        </w:rPr>
      </w:pPr>
    </w:p>
    <w:p w:rsidR="005619FF" w:rsidRDefault="00AF1846" w:rsidP="00B51CA4">
      <w:pPr>
        <w:jc w:val="both"/>
        <w:rPr>
          <w:rFonts w:ascii="Calibri" w:hAnsi="Calibri"/>
          <w:sz w:val="24"/>
        </w:rPr>
      </w:pPr>
      <w:r>
        <w:rPr>
          <w:rFonts w:ascii="Calibri" w:hAnsi="Calibri"/>
          <w:sz w:val="24"/>
        </w:rPr>
        <w:t>L’evoluzione temporale delle PRD</w:t>
      </w:r>
      <w:r w:rsidR="003E1F10">
        <w:rPr>
          <w:rFonts w:ascii="Calibri" w:hAnsi="Calibri"/>
          <w:sz w:val="24"/>
        </w:rPr>
        <w:t xml:space="preserve"> </w:t>
      </w:r>
      <w:r>
        <w:rPr>
          <w:rFonts w:ascii="Calibri" w:hAnsi="Calibri"/>
          <w:sz w:val="24"/>
        </w:rPr>
        <w:t>nei pazienti incidenti,</w:t>
      </w:r>
      <w:r w:rsidR="003E1F10" w:rsidRPr="003E1F10">
        <w:rPr>
          <w:rFonts w:ascii="Calibri" w:hAnsi="Calibri"/>
          <w:sz w:val="24"/>
        </w:rPr>
        <w:t xml:space="preserve"> </w:t>
      </w:r>
      <w:r w:rsidR="003E1F10">
        <w:rPr>
          <w:rFonts w:ascii="Calibri" w:hAnsi="Calibri"/>
          <w:sz w:val="24"/>
        </w:rPr>
        <w:t>fig. 1</w:t>
      </w:r>
      <w:r w:rsidR="0041728A">
        <w:rPr>
          <w:rFonts w:ascii="Calibri" w:hAnsi="Calibri"/>
          <w:sz w:val="24"/>
        </w:rPr>
        <w:t>8</w:t>
      </w:r>
      <w:r w:rsidR="003E1F10">
        <w:rPr>
          <w:rFonts w:ascii="Calibri" w:hAnsi="Calibri"/>
          <w:sz w:val="24"/>
        </w:rPr>
        <w:t>,</w:t>
      </w:r>
      <w:r w:rsidR="001D0070">
        <w:rPr>
          <w:rFonts w:ascii="Calibri" w:hAnsi="Calibri"/>
          <w:sz w:val="24"/>
        </w:rPr>
        <w:t xml:space="preserve"> </w:t>
      </w:r>
      <w:r>
        <w:rPr>
          <w:rFonts w:ascii="Calibri" w:hAnsi="Calibri"/>
          <w:sz w:val="24"/>
        </w:rPr>
        <w:t>confrontata alla fig</w:t>
      </w:r>
      <w:r w:rsidR="00B51CA4">
        <w:rPr>
          <w:rFonts w:ascii="Calibri" w:hAnsi="Calibri"/>
          <w:sz w:val="24"/>
        </w:rPr>
        <w:t>.</w:t>
      </w:r>
      <w:r w:rsidR="003E1F10">
        <w:rPr>
          <w:rFonts w:ascii="Calibri" w:hAnsi="Calibri"/>
          <w:sz w:val="24"/>
        </w:rPr>
        <w:t xml:space="preserve"> 1</w:t>
      </w:r>
      <w:r w:rsidR="0041728A">
        <w:rPr>
          <w:rFonts w:ascii="Calibri" w:hAnsi="Calibri"/>
          <w:sz w:val="24"/>
        </w:rPr>
        <w:t>7</w:t>
      </w:r>
      <w:r w:rsidR="003E1F10">
        <w:rPr>
          <w:rFonts w:ascii="Calibri" w:hAnsi="Calibri"/>
          <w:sz w:val="24"/>
        </w:rPr>
        <w:t xml:space="preserve">, </w:t>
      </w:r>
      <w:r>
        <w:rPr>
          <w:rFonts w:ascii="Calibri" w:hAnsi="Calibri"/>
          <w:sz w:val="24"/>
        </w:rPr>
        <w:t>conferma che, a fronte della stabilità di alcune patologie (ad es reni policistici) ed alla riduzione delle malattie glomerulari ed interstiziali,</w:t>
      </w:r>
      <w:r w:rsidR="009656C9">
        <w:rPr>
          <w:rFonts w:ascii="Calibri" w:hAnsi="Calibri"/>
          <w:sz w:val="24"/>
        </w:rPr>
        <w:t xml:space="preserve"> </w:t>
      </w:r>
      <w:r>
        <w:rPr>
          <w:rFonts w:ascii="Calibri" w:hAnsi="Calibri"/>
          <w:sz w:val="24"/>
        </w:rPr>
        <w:t xml:space="preserve">aumentano i casi di insufficienza renale terminale conseguenti a diabete ed ipertensione </w:t>
      </w:r>
    </w:p>
    <w:p w:rsidR="00AF1846" w:rsidRDefault="00AF1846" w:rsidP="00AF1846">
      <w:pPr>
        <w:rPr>
          <w:rFonts w:ascii="Calibri" w:hAnsi="Calibri"/>
          <w:sz w:val="24"/>
        </w:rPr>
      </w:pPr>
    </w:p>
    <w:p w:rsidR="003E1F10" w:rsidRDefault="00A56B8B" w:rsidP="00752691">
      <w:pPr>
        <w:jc w:val="center"/>
        <w:rPr>
          <w:rFonts w:ascii="Calibri" w:hAnsi="Calibri"/>
          <w:sz w:val="24"/>
        </w:rPr>
      </w:pPr>
      <w:r>
        <w:rPr>
          <w:noProof/>
        </w:rPr>
        <w:drawing>
          <wp:inline distT="0" distB="0" distL="0" distR="0">
            <wp:extent cx="5741670" cy="3550285"/>
            <wp:effectExtent l="0" t="0" r="11430" b="12065"/>
            <wp:docPr id="21"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A7DD9" w:rsidRPr="008C313A">
        <w:rPr>
          <w:rFonts w:ascii="Calibri" w:hAnsi="Calibri"/>
          <w:sz w:val="24"/>
        </w:rPr>
        <w:t xml:space="preserve"> </w:t>
      </w:r>
    </w:p>
    <w:p w:rsidR="003E1F10" w:rsidRDefault="003E1F10" w:rsidP="003E1F10">
      <w:pPr>
        <w:jc w:val="both"/>
        <w:rPr>
          <w:rFonts w:ascii="Calibri" w:hAnsi="Calibri"/>
        </w:rPr>
      </w:pPr>
    </w:p>
    <w:p w:rsidR="003E1F10" w:rsidRDefault="003E1F10" w:rsidP="003E1F10">
      <w:pPr>
        <w:jc w:val="both"/>
        <w:rPr>
          <w:rFonts w:ascii="Calibri" w:hAnsi="Calibri"/>
        </w:rPr>
      </w:pPr>
    </w:p>
    <w:p w:rsidR="003E1F10" w:rsidRPr="005A5470" w:rsidRDefault="003E1F10" w:rsidP="003E1F10">
      <w:pPr>
        <w:jc w:val="both"/>
        <w:rPr>
          <w:rFonts w:ascii="Calibri" w:hAnsi="Calibri"/>
        </w:rPr>
      </w:pPr>
      <w:r>
        <w:rPr>
          <w:rFonts w:ascii="Calibri" w:hAnsi="Calibri"/>
        </w:rPr>
        <w:t>Fig. 1</w:t>
      </w:r>
      <w:r w:rsidR="004F55C6">
        <w:rPr>
          <w:rFonts w:ascii="Calibri" w:hAnsi="Calibri"/>
        </w:rPr>
        <w:t>8</w:t>
      </w:r>
      <w:r w:rsidRPr="005A5470">
        <w:rPr>
          <w:rFonts w:ascii="Calibri" w:hAnsi="Calibri"/>
        </w:rPr>
        <w:t>: malattia renale primitiva nei pazienti in trattamento al 31.12.16 suddivisi per provincia</w:t>
      </w:r>
      <w:r w:rsidR="00EA4424">
        <w:rPr>
          <w:rFonts w:ascii="Calibri" w:hAnsi="Calibri"/>
        </w:rPr>
        <w:t xml:space="preserve"> di residenza: evoluzione temporale negli anni di Registro</w:t>
      </w:r>
    </w:p>
    <w:p w:rsidR="00256D71" w:rsidRPr="008C313A" w:rsidRDefault="00256D71" w:rsidP="00752691">
      <w:pPr>
        <w:jc w:val="center"/>
        <w:rPr>
          <w:rFonts w:ascii="Calibri" w:hAnsi="Calibri"/>
          <w:i/>
          <w:sz w:val="24"/>
          <w:u w:val="single"/>
        </w:rPr>
      </w:pPr>
      <w:r w:rsidRPr="008C313A">
        <w:rPr>
          <w:rFonts w:ascii="Calibri" w:hAnsi="Calibri"/>
          <w:sz w:val="24"/>
        </w:rPr>
        <w:br w:type="page"/>
      </w:r>
      <w:r w:rsidRPr="008C313A">
        <w:rPr>
          <w:rFonts w:ascii="Calibri" w:hAnsi="Calibri"/>
          <w:i/>
          <w:sz w:val="24"/>
          <w:u w:val="single"/>
        </w:rPr>
        <w:lastRenderedPageBreak/>
        <w:t>Mortalità</w:t>
      </w:r>
    </w:p>
    <w:p w:rsidR="00256D71" w:rsidRPr="008C313A" w:rsidRDefault="00256D71" w:rsidP="00256D71">
      <w:pPr>
        <w:jc w:val="center"/>
        <w:rPr>
          <w:rFonts w:ascii="Calibri" w:hAnsi="Calibri"/>
          <w:sz w:val="24"/>
        </w:rPr>
      </w:pPr>
    </w:p>
    <w:p w:rsidR="00256D71" w:rsidRPr="008C313A" w:rsidRDefault="00256D71" w:rsidP="00256D71">
      <w:pPr>
        <w:jc w:val="center"/>
        <w:rPr>
          <w:rFonts w:ascii="Calibri" w:hAnsi="Calibri"/>
          <w:sz w:val="24"/>
        </w:rPr>
      </w:pPr>
    </w:p>
    <w:p w:rsidR="00256D71" w:rsidRPr="008C313A" w:rsidRDefault="00256D71" w:rsidP="00256D71">
      <w:pPr>
        <w:jc w:val="center"/>
        <w:rPr>
          <w:rFonts w:ascii="Calibri" w:hAnsi="Calibri"/>
          <w:sz w:val="24"/>
        </w:rPr>
      </w:pPr>
      <w:r w:rsidRPr="008C313A">
        <w:rPr>
          <w:rFonts w:ascii="Calibri" w:hAnsi="Calibri"/>
          <w:sz w:val="24"/>
        </w:rPr>
        <w:t>Percentuale pazienti</w:t>
      </w:r>
      <w:r w:rsidR="001D3C91">
        <w:rPr>
          <w:rFonts w:ascii="Calibri" w:hAnsi="Calibri"/>
          <w:sz w:val="24"/>
        </w:rPr>
        <w:t xml:space="preserve"> in dialisi deceduti negli anni</w:t>
      </w:r>
    </w:p>
    <w:p w:rsidR="00256D71" w:rsidRPr="008C313A" w:rsidRDefault="00A56B8B" w:rsidP="00256D71">
      <w:pPr>
        <w:jc w:val="center"/>
        <w:rPr>
          <w:rFonts w:ascii="Calibri" w:hAnsi="Calibri"/>
          <w:sz w:val="24"/>
        </w:rPr>
      </w:pPr>
      <w:r w:rsidRPr="008C313A">
        <w:rPr>
          <w:rFonts w:ascii="Calibri" w:hAnsi="Calibri"/>
          <w:noProof/>
          <w:sz w:val="24"/>
        </w:rPr>
        <w:drawing>
          <wp:inline distT="0" distB="0" distL="0" distR="0">
            <wp:extent cx="5362575" cy="1981200"/>
            <wp:effectExtent l="0" t="0" r="0" b="0"/>
            <wp:docPr id="22" name="Ogget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656C9">
        <w:rPr>
          <w:rFonts w:ascii="Calibri" w:hAnsi="Calibri"/>
          <w:sz w:val="24"/>
        </w:rPr>
        <w:t xml:space="preserve"> </w:t>
      </w:r>
    </w:p>
    <w:p w:rsidR="00256D71" w:rsidRPr="008C313A" w:rsidRDefault="009656C9" w:rsidP="002F18C6">
      <w:pPr>
        <w:rPr>
          <w:rFonts w:ascii="Calibri" w:hAnsi="Calibri"/>
          <w:sz w:val="24"/>
        </w:rPr>
      </w:pPr>
      <w:r>
        <w:rPr>
          <w:rFonts w:ascii="Calibri" w:hAnsi="Calibri"/>
          <w:sz w:val="24"/>
        </w:rPr>
        <w:t xml:space="preserve"> </w:t>
      </w:r>
      <w:r w:rsidR="00256D71" w:rsidRPr="002F18C6">
        <w:rPr>
          <w:rFonts w:ascii="Calibri" w:hAnsi="Calibri"/>
        </w:rPr>
        <w:t>Fig.</w:t>
      </w:r>
      <w:r w:rsidR="00370C28" w:rsidRPr="002F18C6">
        <w:rPr>
          <w:rFonts w:ascii="Calibri" w:hAnsi="Calibri"/>
        </w:rPr>
        <w:t xml:space="preserve"> 1</w:t>
      </w:r>
      <w:r w:rsidR="004F55C6">
        <w:rPr>
          <w:rFonts w:ascii="Calibri" w:hAnsi="Calibri"/>
        </w:rPr>
        <w:t>9</w:t>
      </w:r>
      <w:r w:rsidR="002F18C6" w:rsidRPr="002F18C6">
        <w:rPr>
          <w:rFonts w:ascii="Calibri" w:hAnsi="Calibri"/>
        </w:rPr>
        <w:t xml:space="preserve"> percentuale di pazienti in dialisi deceduti negli anni (per i dettagli sulle modalità di calcolo vedi</w:t>
      </w:r>
      <w:r w:rsidR="001D0070">
        <w:rPr>
          <w:rFonts w:ascii="Calibri" w:hAnsi="Calibri"/>
        </w:rPr>
        <w:t xml:space="preserve"> </w:t>
      </w:r>
      <w:r w:rsidR="002F18C6" w:rsidRPr="002F18C6">
        <w:rPr>
          <w:rFonts w:ascii="Calibri" w:hAnsi="Calibri"/>
        </w:rPr>
        <w:t>testo)</w:t>
      </w:r>
    </w:p>
    <w:p w:rsidR="002A3E0D" w:rsidRDefault="002A3E0D" w:rsidP="00256D71">
      <w:pPr>
        <w:jc w:val="both"/>
        <w:rPr>
          <w:rFonts w:ascii="Calibri" w:hAnsi="Calibri"/>
          <w:sz w:val="24"/>
          <w:szCs w:val="24"/>
        </w:rPr>
      </w:pPr>
    </w:p>
    <w:p w:rsidR="002A3E0D" w:rsidRDefault="002A3E0D" w:rsidP="002A3E0D">
      <w:pPr>
        <w:jc w:val="both"/>
        <w:rPr>
          <w:rFonts w:ascii="Calibri" w:hAnsi="Calibri"/>
          <w:sz w:val="24"/>
          <w:szCs w:val="24"/>
        </w:rPr>
      </w:pPr>
    </w:p>
    <w:p w:rsidR="002A3E0D" w:rsidRPr="008C313A" w:rsidRDefault="002A3E0D" w:rsidP="002A3E0D">
      <w:pPr>
        <w:jc w:val="both"/>
        <w:rPr>
          <w:rFonts w:ascii="Calibri" w:hAnsi="Calibri"/>
          <w:sz w:val="24"/>
          <w:szCs w:val="24"/>
        </w:rPr>
      </w:pPr>
      <w:r w:rsidRPr="008C313A">
        <w:rPr>
          <w:rFonts w:ascii="Calibri" w:hAnsi="Calibri"/>
          <w:sz w:val="24"/>
          <w:szCs w:val="24"/>
        </w:rPr>
        <w:t xml:space="preserve">La mortalità è stata calcolata dividendo il numero dei pazienti deceduti in un anno per quelli presenti al primo </w:t>
      </w:r>
      <w:r w:rsidR="0041728A">
        <w:rPr>
          <w:rFonts w:ascii="Calibri" w:hAnsi="Calibri"/>
          <w:sz w:val="24"/>
          <w:szCs w:val="24"/>
        </w:rPr>
        <w:t>G</w:t>
      </w:r>
      <w:r w:rsidRPr="008C313A">
        <w:rPr>
          <w:rFonts w:ascii="Calibri" w:hAnsi="Calibri"/>
          <w:sz w:val="24"/>
          <w:szCs w:val="24"/>
        </w:rPr>
        <w:t>ennaio dello stesso anno. Si tratta di un calcolo molto approssimativo che tuttavia è utilizzato da molti Registri per la semplicità di esecuzione</w:t>
      </w:r>
      <w:r w:rsidR="001C7DB0">
        <w:rPr>
          <w:rFonts w:ascii="Calibri" w:hAnsi="Calibri"/>
          <w:sz w:val="24"/>
          <w:szCs w:val="24"/>
        </w:rPr>
        <w:t xml:space="preserve"> e la media </w:t>
      </w:r>
      <w:r w:rsidR="00886B39">
        <w:rPr>
          <w:rFonts w:ascii="Calibri" w:hAnsi="Calibri"/>
          <w:sz w:val="24"/>
          <w:szCs w:val="24"/>
        </w:rPr>
        <w:t xml:space="preserve">è sempre intorno al 17%. Questa </w:t>
      </w:r>
      <w:r w:rsidR="001C7DB0">
        <w:rPr>
          <w:rFonts w:ascii="Calibri" w:hAnsi="Calibri"/>
          <w:sz w:val="24"/>
          <w:szCs w:val="24"/>
        </w:rPr>
        <w:t>da un’idea del ricambio della popolazione dialitica durante l’anno</w:t>
      </w:r>
      <w:r w:rsidR="00886B39">
        <w:rPr>
          <w:rFonts w:ascii="Calibri" w:hAnsi="Calibri"/>
          <w:sz w:val="24"/>
          <w:szCs w:val="24"/>
        </w:rPr>
        <w:t xml:space="preserve"> (ritenendo trascurabile la percentuale dei pazienti trapiantati)</w:t>
      </w:r>
      <w:r w:rsidR="001C7DB0">
        <w:rPr>
          <w:rFonts w:ascii="Calibri" w:hAnsi="Calibri"/>
          <w:sz w:val="24"/>
          <w:szCs w:val="24"/>
        </w:rPr>
        <w:t>.</w:t>
      </w:r>
    </w:p>
    <w:p w:rsidR="002A3E0D" w:rsidRDefault="002A3E0D" w:rsidP="002A3E0D">
      <w:pPr>
        <w:jc w:val="both"/>
        <w:rPr>
          <w:rFonts w:ascii="Calibri" w:hAnsi="Calibri"/>
          <w:sz w:val="24"/>
          <w:szCs w:val="24"/>
        </w:rPr>
      </w:pPr>
      <w:r w:rsidRPr="008C313A">
        <w:rPr>
          <w:rFonts w:ascii="Calibri" w:hAnsi="Calibri"/>
          <w:sz w:val="24"/>
          <w:szCs w:val="24"/>
        </w:rPr>
        <w:t xml:space="preserve">Anche questo dato, a causa dei ripetuti controlli, subisce </w:t>
      </w:r>
      <w:r w:rsidR="006C4C15">
        <w:rPr>
          <w:rFonts w:ascii="Calibri" w:hAnsi="Calibri"/>
          <w:sz w:val="24"/>
          <w:szCs w:val="24"/>
        </w:rPr>
        <w:t>delle</w:t>
      </w:r>
      <w:r w:rsidRPr="008C313A">
        <w:rPr>
          <w:rFonts w:ascii="Calibri" w:hAnsi="Calibri"/>
          <w:sz w:val="24"/>
          <w:szCs w:val="24"/>
        </w:rPr>
        <w:t xml:space="preserve"> variazioni ogni anno. Infatti, nonostante ogni centro riceva due volte l’anno l’elenco dei pazienti in trattamento per una verifica, è estremamente frequente che i decessi vengano comunicati con ritardo. </w:t>
      </w:r>
    </w:p>
    <w:p w:rsidR="002A3E0D" w:rsidRDefault="002A3E0D" w:rsidP="002A3E0D">
      <w:pPr>
        <w:jc w:val="both"/>
        <w:rPr>
          <w:rFonts w:ascii="Calibri" w:hAnsi="Calibri"/>
          <w:sz w:val="24"/>
          <w:szCs w:val="24"/>
        </w:rPr>
      </w:pPr>
      <w:r>
        <w:rPr>
          <w:rFonts w:ascii="Calibri" w:hAnsi="Calibri"/>
          <w:sz w:val="24"/>
          <w:szCs w:val="24"/>
        </w:rPr>
        <w:t>Sfuggono inoltre, spesso, nonostante i ripetuti solleciti, i pazienti che iniziano dialisi e decedono durante lo stesso anno</w:t>
      </w:r>
      <w:r w:rsidR="00010E1E">
        <w:rPr>
          <w:rFonts w:ascii="Calibri" w:hAnsi="Calibri"/>
          <w:sz w:val="24"/>
          <w:szCs w:val="24"/>
        </w:rPr>
        <w:t>.</w:t>
      </w:r>
    </w:p>
    <w:p w:rsidR="00193270" w:rsidRDefault="00193270" w:rsidP="002A3E0D">
      <w:pPr>
        <w:jc w:val="both"/>
        <w:rPr>
          <w:rFonts w:ascii="Calibri" w:hAnsi="Calibri"/>
          <w:sz w:val="24"/>
          <w:szCs w:val="24"/>
        </w:rPr>
      </w:pPr>
      <w:r>
        <w:rPr>
          <w:rFonts w:ascii="Calibri" w:hAnsi="Calibri"/>
          <w:sz w:val="24"/>
          <w:szCs w:val="24"/>
        </w:rPr>
        <w:t>Il dato del 2016 è da controllare</w:t>
      </w:r>
      <w:r w:rsidR="00283AB7">
        <w:rPr>
          <w:rFonts w:ascii="Calibri" w:hAnsi="Calibri"/>
          <w:sz w:val="24"/>
          <w:szCs w:val="24"/>
        </w:rPr>
        <w:t>, tuttavia potrebbe trattarsi di una normale variazione</w:t>
      </w:r>
      <w:r>
        <w:rPr>
          <w:rFonts w:ascii="Calibri" w:hAnsi="Calibri"/>
          <w:sz w:val="24"/>
          <w:szCs w:val="24"/>
        </w:rPr>
        <w:t>.</w:t>
      </w:r>
    </w:p>
    <w:p w:rsidR="001D6526" w:rsidRDefault="001D6526" w:rsidP="002A3E0D">
      <w:pPr>
        <w:jc w:val="both"/>
        <w:rPr>
          <w:rFonts w:ascii="Calibri" w:hAnsi="Calibri"/>
          <w:sz w:val="24"/>
          <w:szCs w:val="24"/>
        </w:rPr>
      </w:pPr>
    </w:p>
    <w:p w:rsidR="00E570FD" w:rsidRDefault="00E570FD" w:rsidP="002A3E0D">
      <w:pPr>
        <w:jc w:val="both"/>
        <w:rPr>
          <w:rFonts w:ascii="Calibri" w:hAnsi="Calibri"/>
          <w:sz w:val="24"/>
          <w:szCs w:val="24"/>
        </w:rPr>
      </w:pPr>
    </w:p>
    <w:p w:rsidR="001D6526" w:rsidRDefault="001D6526" w:rsidP="002A3E0D">
      <w:pPr>
        <w:jc w:val="both"/>
        <w:rPr>
          <w:rFonts w:ascii="Calibri" w:hAnsi="Calibri"/>
          <w:sz w:val="24"/>
          <w:szCs w:val="24"/>
        </w:rPr>
      </w:pPr>
    </w:p>
    <w:tbl>
      <w:tblPr>
        <w:tblW w:w="0" w:type="auto"/>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70" w:type="dxa"/>
          <w:right w:w="70" w:type="dxa"/>
        </w:tblCellMar>
        <w:tblLook w:val="00A0" w:firstRow="1" w:lastRow="0" w:firstColumn="1" w:lastColumn="0" w:noHBand="0" w:noVBand="0"/>
      </w:tblPr>
      <w:tblGrid>
        <w:gridCol w:w="4201"/>
        <w:gridCol w:w="7"/>
        <w:gridCol w:w="544"/>
        <w:gridCol w:w="544"/>
        <w:gridCol w:w="544"/>
        <w:gridCol w:w="544"/>
        <w:gridCol w:w="544"/>
        <w:gridCol w:w="544"/>
        <w:gridCol w:w="544"/>
        <w:gridCol w:w="544"/>
        <w:gridCol w:w="544"/>
      </w:tblGrid>
      <w:tr w:rsidR="009F3F4D" w:rsidRPr="001D6526" w:rsidTr="009F3F4D">
        <w:trPr>
          <w:jc w:val="center"/>
        </w:trPr>
        <w:tc>
          <w:tcPr>
            <w:tcW w:w="4208" w:type="dxa"/>
            <w:gridSpan w:val="2"/>
            <w:shd w:val="clear" w:color="auto" w:fill="00CCFF"/>
            <w:vAlign w:val="center"/>
          </w:tcPr>
          <w:p w:rsidR="009F3F4D" w:rsidRPr="001D6526" w:rsidRDefault="009F3F4D" w:rsidP="009F3F4D">
            <w:pPr>
              <w:rPr>
                <w:rFonts w:ascii="Calibri" w:hAnsi="Calibri"/>
              </w:rPr>
            </w:pPr>
          </w:p>
        </w:tc>
        <w:tc>
          <w:tcPr>
            <w:tcW w:w="544" w:type="dxa"/>
            <w:shd w:val="clear" w:color="auto" w:fill="00CCFF"/>
            <w:vAlign w:val="center"/>
          </w:tcPr>
          <w:p w:rsidR="009F3F4D" w:rsidRPr="001D6526" w:rsidRDefault="009F3F4D" w:rsidP="009F3F4D">
            <w:pPr>
              <w:rPr>
                <w:rFonts w:ascii="Calibri" w:hAnsi="Calibri"/>
              </w:rPr>
            </w:pPr>
            <w:r w:rsidRPr="001D6526">
              <w:rPr>
                <w:rFonts w:ascii="Calibri" w:hAnsi="Calibri"/>
              </w:rPr>
              <w:t>2008</w:t>
            </w:r>
          </w:p>
        </w:tc>
        <w:tc>
          <w:tcPr>
            <w:tcW w:w="0" w:type="auto"/>
            <w:shd w:val="clear" w:color="auto" w:fill="00CCFF"/>
            <w:vAlign w:val="center"/>
          </w:tcPr>
          <w:p w:rsidR="009F3F4D" w:rsidRPr="001D6526" w:rsidRDefault="009F3F4D" w:rsidP="009F3F4D">
            <w:pPr>
              <w:rPr>
                <w:rFonts w:ascii="Calibri" w:hAnsi="Calibri"/>
              </w:rPr>
            </w:pPr>
          </w:p>
          <w:p w:rsidR="009F3F4D" w:rsidRPr="001D6526" w:rsidRDefault="009F3F4D" w:rsidP="009F3F4D">
            <w:pPr>
              <w:rPr>
                <w:rFonts w:ascii="Calibri" w:hAnsi="Calibri"/>
              </w:rPr>
            </w:pPr>
            <w:r w:rsidRPr="001D6526">
              <w:rPr>
                <w:rFonts w:ascii="Calibri" w:hAnsi="Calibri"/>
              </w:rPr>
              <w:t>2009</w:t>
            </w:r>
          </w:p>
          <w:p w:rsidR="009F3F4D" w:rsidRPr="001D6526" w:rsidRDefault="009F3F4D" w:rsidP="009F3F4D">
            <w:pPr>
              <w:rPr>
                <w:rFonts w:ascii="Calibri" w:hAnsi="Calibri"/>
              </w:rPr>
            </w:pPr>
          </w:p>
        </w:tc>
        <w:tc>
          <w:tcPr>
            <w:tcW w:w="0" w:type="auto"/>
            <w:shd w:val="clear" w:color="auto" w:fill="00CCFF"/>
            <w:vAlign w:val="center"/>
          </w:tcPr>
          <w:p w:rsidR="009F3F4D" w:rsidRPr="001D6526" w:rsidRDefault="009F3F4D" w:rsidP="009F3F4D">
            <w:pPr>
              <w:rPr>
                <w:rFonts w:ascii="Calibri" w:hAnsi="Calibri"/>
              </w:rPr>
            </w:pPr>
            <w:r w:rsidRPr="001D6526">
              <w:rPr>
                <w:rFonts w:ascii="Calibri" w:hAnsi="Calibri"/>
              </w:rPr>
              <w:t>2010</w:t>
            </w:r>
          </w:p>
        </w:tc>
        <w:tc>
          <w:tcPr>
            <w:tcW w:w="0" w:type="auto"/>
            <w:shd w:val="clear" w:color="auto" w:fill="00CCFF"/>
            <w:vAlign w:val="center"/>
          </w:tcPr>
          <w:p w:rsidR="009F3F4D" w:rsidRPr="001D6526" w:rsidRDefault="009F3F4D" w:rsidP="009F3F4D">
            <w:pPr>
              <w:rPr>
                <w:rFonts w:ascii="Calibri" w:hAnsi="Calibri"/>
              </w:rPr>
            </w:pPr>
            <w:r w:rsidRPr="001D6526">
              <w:rPr>
                <w:rFonts w:ascii="Calibri" w:hAnsi="Calibri"/>
              </w:rPr>
              <w:t>2011</w:t>
            </w:r>
          </w:p>
        </w:tc>
        <w:tc>
          <w:tcPr>
            <w:tcW w:w="0" w:type="auto"/>
            <w:shd w:val="clear" w:color="auto" w:fill="00CCFF"/>
            <w:vAlign w:val="center"/>
          </w:tcPr>
          <w:p w:rsidR="009F3F4D" w:rsidRPr="001D6526" w:rsidRDefault="009F3F4D" w:rsidP="009F3F4D">
            <w:pPr>
              <w:rPr>
                <w:rFonts w:ascii="Calibri" w:hAnsi="Calibri"/>
              </w:rPr>
            </w:pPr>
            <w:r w:rsidRPr="001D6526">
              <w:rPr>
                <w:rFonts w:ascii="Calibri" w:hAnsi="Calibri"/>
              </w:rPr>
              <w:t>2012</w:t>
            </w:r>
          </w:p>
        </w:tc>
        <w:tc>
          <w:tcPr>
            <w:tcW w:w="0" w:type="auto"/>
            <w:shd w:val="clear" w:color="auto" w:fill="00CCFF"/>
            <w:vAlign w:val="center"/>
          </w:tcPr>
          <w:p w:rsidR="009F3F4D" w:rsidRDefault="009F3F4D" w:rsidP="009F3F4D">
            <w:pPr>
              <w:rPr>
                <w:rFonts w:ascii="Calibri" w:hAnsi="Calibri"/>
              </w:rPr>
            </w:pPr>
            <w:r>
              <w:rPr>
                <w:rFonts w:ascii="Calibri" w:hAnsi="Calibri"/>
              </w:rPr>
              <w:t>2013</w:t>
            </w:r>
          </w:p>
        </w:tc>
        <w:tc>
          <w:tcPr>
            <w:tcW w:w="0" w:type="auto"/>
            <w:shd w:val="clear" w:color="auto" w:fill="00CCFF"/>
            <w:vAlign w:val="center"/>
          </w:tcPr>
          <w:p w:rsidR="009F3F4D" w:rsidRDefault="009F3F4D" w:rsidP="009F3F4D">
            <w:pPr>
              <w:rPr>
                <w:rFonts w:ascii="Calibri" w:hAnsi="Calibri"/>
              </w:rPr>
            </w:pPr>
            <w:r>
              <w:rPr>
                <w:rFonts w:ascii="Calibri" w:hAnsi="Calibri"/>
              </w:rPr>
              <w:t>2014</w:t>
            </w:r>
          </w:p>
        </w:tc>
        <w:tc>
          <w:tcPr>
            <w:tcW w:w="0" w:type="auto"/>
            <w:shd w:val="clear" w:color="auto" w:fill="00CCFF"/>
            <w:vAlign w:val="center"/>
          </w:tcPr>
          <w:p w:rsidR="009F3F4D" w:rsidRDefault="009F3F4D" w:rsidP="009F3F4D">
            <w:pPr>
              <w:rPr>
                <w:rFonts w:ascii="Calibri" w:hAnsi="Calibri"/>
              </w:rPr>
            </w:pPr>
            <w:r>
              <w:rPr>
                <w:rFonts w:ascii="Calibri" w:hAnsi="Calibri"/>
              </w:rPr>
              <w:t>2015</w:t>
            </w:r>
          </w:p>
        </w:tc>
        <w:tc>
          <w:tcPr>
            <w:tcW w:w="0" w:type="auto"/>
            <w:shd w:val="clear" w:color="auto" w:fill="00CCFF"/>
            <w:vAlign w:val="center"/>
          </w:tcPr>
          <w:p w:rsidR="009F3F4D" w:rsidRDefault="009F3F4D" w:rsidP="009F3F4D">
            <w:pPr>
              <w:rPr>
                <w:rFonts w:ascii="Calibri" w:hAnsi="Calibri"/>
              </w:rPr>
            </w:pPr>
          </w:p>
          <w:p w:rsidR="009F3F4D" w:rsidRDefault="009F3F4D" w:rsidP="009F3F4D">
            <w:pPr>
              <w:rPr>
                <w:rFonts w:ascii="Calibri" w:hAnsi="Calibri"/>
              </w:rPr>
            </w:pPr>
            <w:r>
              <w:rPr>
                <w:rFonts w:ascii="Calibri" w:hAnsi="Calibri"/>
              </w:rPr>
              <w:t>2016</w:t>
            </w:r>
          </w:p>
          <w:p w:rsidR="009F3F4D" w:rsidRPr="001D6526" w:rsidRDefault="009F3F4D" w:rsidP="009F3F4D">
            <w:pPr>
              <w:rPr>
                <w:rFonts w:ascii="Calibri" w:hAnsi="Calibri"/>
              </w:rPr>
            </w:pPr>
          </w:p>
        </w:tc>
      </w:tr>
      <w:tr w:rsidR="009F3F4D" w:rsidRPr="001D6526" w:rsidTr="00412FF7">
        <w:trPr>
          <w:jc w:val="center"/>
        </w:trPr>
        <w:tc>
          <w:tcPr>
            <w:tcW w:w="4201" w:type="dxa"/>
            <w:shd w:val="clear" w:color="auto" w:fill="00CCFF"/>
            <w:vAlign w:val="center"/>
          </w:tcPr>
          <w:p w:rsidR="009F3F4D" w:rsidRPr="001D6526" w:rsidRDefault="009F3F4D" w:rsidP="009F3F4D">
            <w:pPr>
              <w:rPr>
                <w:rFonts w:ascii="Calibri" w:hAnsi="Calibri"/>
              </w:rPr>
            </w:pPr>
            <w:r>
              <w:rPr>
                <w:rFonts w:ascii="Calibri" w:hAnsi="Calibri"/>
              </w:rPr>
              <w:t xml:space="preserve">Pazienti portatori di trapianto </w:t>
            </w:r>
            <w:r w:rsidRPr="001D6526">
              <w:rPr>
                <w:rFonts w:ascii="Calibri" w:hAnsi="Calibri"/>
              </w:rPr>
              <w:t>deceduti nell’anno</w:t>
            </w:r>
          </w:p>
        </w:tc>
        <w:tc>
          <w:tcPr>
            <w:tcW w:w="551" w:type="dxa"/>
            <w:gridSpan w:val="2"/>
            <w:vAlign w:val="center"/>
          </w:tcPr>
          <w:p w:rsidR="009F3F4D" w:rsidRPr="001D6526" w:rsidRDefault="009F3F4D" w:rsidP="009F3F4D">
            <w:pPr>
              <w:jc w:val="center"/>
              <w:rPr>
                <w:rFonts w:ascii="Calibri" w:hAnsi="Calibri"/>
              </w:rPr>
            </w:pPr>
            <w:r w:rsidRPr="001D6526">
              <w:rPr>
                <w:rFonts w:ascii="Calibri" w:hAnsi="Calibri"/>
              </w:rPr>
              <w:t>5</w:t>
            </w:r>
          </w:p>
        </w:tc>
        <w:tc>
          <w:tcPr>
            <w:tcW w:w="0" w:type="auto"/>
            <w:vAlign w:val="center"/>
          </w:tcPr>
          <w:p w:rsidR="009F3F4D" w:rsidRPr="001D6526" w:rsidRDefault="00412FF7" w:rsidP="009F3F4D">
            <w:pPr>
              <w:jc w:val="center"/>
              <w:rPr>
                <w:rFonts w:ascii="Calibri" w:hAnsi="Calibri"/>
              </w:rPr>
            </w:pPr>
            <w:r>
              <w:rPr>
                <w:rFonts w:ascii="Calibri" w:hAnsi="Calibri"/>
              </w:rPr>
              <w:t>7</w:t>
            </w:r>
          </w:p>
        </w:tc>
        <w:tc>
          <w:tcPr>
            <w:tcW w:w="0" w:type="auto"/>
            <w:vAlign w:val="center"/>
          </w:tcPr>
          <w:p w:rsidR="009F3F4D" w:rsidRPr="001D6526" w:rsidRDefault="009F3F4D" w:rsidP="009F3F4D">
            <w:pPr>
              <w:jc w:val="center"/>
              <w:rPr>
                <w:rFonts w:ascii="Calibri" w:hAnsi="Calibri"/>
              </w:rPr>
            </w:pPr>
            <w:r w:rsidRPr="001D6526">
              <w:rPr>
                <w:rFonts w:ascii="Calibri" w:hAnsi="Calibri"/>
              </w:rPr>
              <w:t>12</w:t>
            </w:r>
          </w:p>
        </w:tc>
        <w:tc>
          <w:tcPr>
            <w:tcW w:w="0" w:type="auto"/>
            <w:vAlign w:val="center"/>
          </w:tcPr>
          <w:p w:rsidR="009F3F4D" w:rsidRPr="001D6526" w:rsidRDefault="009F3F4D" w:rsidP="009F3F4D">
            <w:pPr>
              <w:jc w:val="center"/>
              <w:rPr>
                <w:rFonts w:ascii="Calibri" w:hAnsi="Calibri"/>
              </w:rPr>
            </w:pPr>
            <w:r w:rsidRPr="001D6526">
              <w:rPr>
                <w:rFonts w:ascii="Calibri" w:hAnsi="Calibri"/>
              </w:rPr>
              <w:t>10</w:t>
            </w:r>
          </w:p>
        </w:tc>
        <w:tc>
          <w:tcPr>
            <w:tcW w:w="0" w:type="auto"/>
            <w:vAlign w:val="center"/>
          </w:tcPr>
          <w:p w:rsidR="009F3F4D" w:rsidRPr="001D6526" w:rsidRDefault="009F3F4D" w:rsidP="009F3F4D">
            <w:pPr>
              <w:jc w:val="center"/>
              <w:rPr>
                <w:rFonts w:ascii="Calibri" w:hAnsi="Calibri"/>
              </w:rPr>
            </w:pPr>
            <w:r w:rsidRPr="001D6526">
              <w:rPr>
                <w:rFonts w:ascii="Calibri" w:hAnsi="Calibri"/>
              </w:rPr>
              <w:t>1</w:t>
            </w:r>
            <w:r>
              <w:rPr>
                <w:rFonts w:ascii="Calibri" w:hAnsi="Calibri"/>
              </w:rPr>
              <w:t>2</w:t>
            </w:r>
          </w:p>
        </w:tc>
        <w:tc>
          <w:tcPr>
            <w:tcW w:w="0" w:type="auto"/>
          </w:tcPr>
          <w:p w:rsidR="009F3F4D" w:rsidRPr="001D6526" w:rsidRDefault="00412FF7" w:rsidP="009F3F4D">
            <w:pPr>
              <w:jc w:val="center"/>
              <w:rPr>
                <w:rFonts w:ascii="Calibri" w:hAnsi="Calibri"/>
              </w:rPr>
            </w:pPr>
            <w:r>
              <w:rPr>
                <w:rFonts w:ascii="Calibri" w:hAnsi="Calibri"/>
              </w:rPr>
              <w:t>7</w:t>
            </w:r>
          </w:p>
        </w:tc>
        <w:tc>
          <w:tcPr>
            <w:tcW w:w="0" w:type="auto"/>
          </w:tcPr>
          <w:p w:rsidR="009F3F4D" w:rsidRDefault="00412FF7" w:rsidP="009F3F4D">
            <w:pPr>
              <w:jc w:val="center"/>
              <w:rPr>
                <w:rFonts w:ascii="Calibri" w:hAnsi="Calibri"/>
              </w:rPr>
            </w:pPr>
            <w:r>
              <w:rPr>
                <w:rFonts w:ascii="Calibri" w:hAnsi="Calibri"/>
              </w:rPr>
              <w:t>14</w:t>
            </w:r>
          </w:p>
        </w:tc>
        <w:tc>
          <w:tcPr>
            <w:tcW w:w="0" w:type="auto"/>
          </w:tcPr>
          <w:p w:rsidR="009F3F4D" w:rsidRDefault="00412FF7" w:rsidP="009F3F4D">
            <w:pPr>
              <w:jc w:val="center"/>
              <w:rPr>
                <w:rFonts w:ascii="Calibri" w:hAnsi="Calibri"/>
              </w:rPr>
            </w:pPr>
            <w:r>
              <w:rPr>
                <w:rFonts w:ascii="Calibri" w:hAnsi="Calibri"/>
              </w:rPr>
              <w:t>9</w:t>
            </w:r>
          </w:p>
        </w:tc>
        <w:tc>
          <w:tcPr>
            <w:tcW w:w="0" w:type="auto"/>
          </w:tcPr>
          <w:p w:rsidR="009F3F4D" w:rsidRPr="001D6526" w:rsidRDefault="00412FF7" w:rsidP="009F3F4D">
            <w:pPr>
              <w:jc w:val="center"/>
              <w:rPr>
                <w:rFonts w:ascii="Calibri" w:hAnsi="Calibri"/>
              </w:rPr>
            </w:pPr>
            <w:r>
              <w:rPr>
                <w:rFonts w:ascii="Calibri" w:hAnsi="Calibri"/>
              </w:rPr>
              <w:t>9</w:t>
            </w:r>
          </w:p>
        </w:tc>
      </w:tr>
      <w:tr w:rsidR="009F3F4D" w:rsidRPr="001D6526" w:rsidTr="00412FF7">
        <w:trPr>
          <w:jc w:val="center"/>
        </w:trPr>
        <w:tc>
          <w:tcPr>
            <w:tcW w:w="4201" w:type="dxa"/>
            <w:shd w:val="clear" w:color="auto" w:fill="00CCFF"/>
            <w:vAlign w:val="center"/>
          </w:tcPr>
          <w:p w:rsidR="009F3F4D" w:rsidRPr="001D6526" w:rsidRDefault="009F3F4D" w:rsidP="009F3F4D">
            <w:pPr>
              <w:rPr>
                <w:rFonts w:ascii="Calibri" w:hAnsi="Calibri"/>
              </w:rPr>
            </w:pPr>
            <w:r>
              <w:rPr>
                <w:rFonts w:ascii="Calibri" w:hAnsi="Calibri"/>
              </w:rPr>
              <w:t>Pazienti trapiantati segui</w:t>
            </w:r>
            <w:r w:rsidRPr="001D6526">
              <w:rPr>
                <w:rFonts w:ascii="Calibri" w:hAnsi="Calibri"/>
              </w:rPr>
              <w:t>ti in regione</w:t>
            </w:r>
          </w:p>
        </w:tc>
        <w:tc>
          <w:tcPr>
            <w:tcW w:w="551" w:type="dxa"/>
            <w:gridSpan w:val="2"/>
            <w:vAlign w:val="center"/>
          </w:tcPr>
          <w:p w:rsidR="009F3F4D" w:rsidRPr="001D6526" w:rsidRDefault="009F3F4D" w:rsidP="009F3F4D">
            <w:pPr>
              <w:jc w:val="center"/>
              <w:rPr>
                <w:rFonts w:ascii="Calibri" w:hAnsi="Calibri"/>
              </w:rPr>
            </w:pPr>
            <w:r w:rsidRPr="001D6526">
              <w:rPr>
                <w:rFonts w:ascii="Calibri" w:hAnsi="Calibri"/>
              </w:rPr>
              <w:t>615</w:t>
            </w:r>
          </w:p>
        </w:tc>
        <w:tc>
          <w:tcPr>
            <w:tcW w:w="0" w:type="auto"/>
            <w:vAlign w:val="center"/>
          </w:tcPr>
          <w:p w:rsidR="009F3F4D" w:rsidRPr="001D6526" w:rsidRDefault="009F3F4D" w:rsidP="009F3F4D">
            <w:pPr>
              <w:jc w:val="center"/>
              <w:rPr>
                <w:rFonts w:ascii="Calibri" w:hAnsi="Calibri"/>
              </w:rPr>
            </w:pPr>
            <w:r w:rsidRPr="001D6526">
              <w:rPr>
                <w:rFonts w:ascii="Calibri" w:hAnsi="Calibri"/>
              </w:rPr>
              <w:t>627</w:t>
            </w:r>
          </w:p>
        </w:tc>
        <w:tc>
          <w:tcPr>
            <w:tcW w:w="0" w:type="auto"/>
            <w:vAlign w:val="center"/>
          </w:tcPr>
          <w:p w:rsidR="009F3F4D" w:rsidRPr="001D6526" w:rsidRDefault="009F3F4D" w:rsidP="009F3F4D">
            <w:pPr>
              <w:jc w:val="center"/>
              <w:rPr>
                <w:rFonts w:ascii="Calibri" w:hAnsi="Calibri"/>
              </w:rPr>
            </w:pPr>
            <w:r w:rsidRPr="001D6526">
              <w:rPr>
                <w:rFonts w:ascii="Calibri" w:hAnsi="Calibri"/>
              </w:rPr>
              <w:t>6</w:t>
            </w:r>
            <w:r>
              <w:rPr>
                <w:rFonts w:ascii="Calibri" w:hAnsi="Calibri"/>
              </w:rPr>
              <w:t>44</w:t>
            </w:r>
          </w:p>
        </w:tc>
        <w:tc>
          <w:tcPr>
            <w:tcW w:w="0" w:type="auto"/>
            <w:vAlign w:val="center"/>
          </w:tcPr>
          <w:p w:rsidR="009F3F4D" w:rsidRPr="001D6526" w:rsidRDefault="009F3F4D" w:rsidP="009F3F4D">
            <w:pPr>
              <w:jc w:val="center"/>
              <w:rPr>
                <w:rFonts w:ascii="Calibri" w:hAnsi="Calibri"/>
              </w:rPr>
            </w:pPr>
            <w:r w:rsidRPr="001D6526">
              <w:rPr>
                <w:rFonts w:ascii="Calibri" w:hAnsi="Calibri"/>
              </w:rPr>
              <w:t>6</w:t>
            </w:r>
            <w:r>
              <w:rPr>
                <w:rFonts w:ascii="Calibri" w:hAnsi="Calibri"/>
              </w:rPr>
              <w:t>67</w:t>
            </w:r>
          </w:p>
        </w:tc>
        <w:tc>
          <w:tcPr>
            <w:tcW w:w="0" w:type="auto"/>
            <w:vAlign w:val="center"/>
          </w:tcPr>
          <w:p w:rsidR="009F3F4D" w:rsidRPr="001D6526" w:rsidRDefault="009F3F4D" w:rsidP="009F3F4D">
            <w:pPr>
              <w:jc w:val="center"/>
              <w:rPr>
                <w:rFonts w:ascii="Calibri" w:hAnsi="Calibri"/>
              </w:rPr>
            </w:pPr>
            <w:r w:rsidRPr="001D6526">
              <w:rPr>
                <w:rFonts w:ascii="Calibri" w:hAnsi="Calibri"/>
              </w:rPr>
              <w:t>6</w:t>
            </w:r>
            <w:r>
              <w:rPr>
                <w:rFonts w:ascii="Calibri" w:hAnsi="Calibri"/>
              </w:rPr>
              <w:t>67</w:t>
            </w:r>
          </w:p>
        </w:tc>
        <w:tc>
          <w:tcPr>
            <w:tcW w:w="0" w:type="auto"/>
          </w:tcPr>
          <w:p w:rsidR="009F3F4D" w:rsidRPr="001D6526" w:rsidRDefault="009F3F4D" w:rsidP="009F3F4D">
            <w:pPr>
              <w:jc w:val="center"/>
              <w:rPr>
                <w:rFonts w:ascii="Calibri" w:hAnsi="Calibri"/>
              </w:rPr>
            </w:pPr>
            <w:r>
              <w:rPr>
                <w:rFonts w:ascii="Calibri" w:hAnsi="Calibri"/>
              </w:rPr>
              <w:t>677</w:t>
            </w:r>
          </w:p>
        </w:tc>
        <w:tc>
          <w:tcPr>
            <w:tcW w:w="0" w:type="auto"/>
          </w:tcPr>
          <w:p w:rsidR="009F3F4D" w:rsidRDefault="009F3F4D" w:rsidP="009F3F4D">
            <w:pPr>
              <w:jc w:val="center"/>
              <w:rPr>
                <w:rFonts w:ascii="Calibri" w:hAnsi="Calibri"/>
              </w:rPr>
            </w:pPr>
            <w:r>
              <w:rPr>
                <w:rFonts w:ascii="Calibri" w:hAnsi="Calibri"/>
              </w:rPr>
              <w:t>671</w:t>
            </w:r>
          </w:p>
        </w:tc>
        <w:tc>
          <w:tcPr>
            <w:tcW w:w="0" w:type="auto"/>
          </w:tcPr>
          <w:p w:rsidR="009F3F4D" w:rsidRDefault="009F3F4D" w:rsidP="009F3F4D">
            <w:pPr>
              <w:jc w:val="center"/>
              <w:rPr>
                <w:rFonts w:ascii="Calibri" w:hAnsi="Calibri"/>
              </w:rPr>
            </w:pPr>
            <w:r>
              <w:rPr>
                <w:rFonts w:ascii="Calibri" w:hAnsi="Calibri"/>
              </w:rPr>
              <w:t>688</w:t>
            </w:r>
          </w:p>
        </w:tc>
        <w:tc>
          <w:tcPr>
            <w:tcW w:w="0" w:type="auto"/>
          </w:tcPr>
          <w:p w:rsidR="009F3F4D" w:rsidRPr="001D6526" w:rsidRDefault="009F3F4D" w:rsidP="009F3F4D">
            <w:pPr>
              <w:jc w:val="center"/>
              <w:rPr>
                <w:rFonts w:ascii="Calibri" w:hAnsi="Calibri"/>
              </w:rPr>
            </w:pPr>
            <w:r>
              <w:rPr>
                <w:rFonts w:ascii="Calibri" w:hAnsi="Calibri"/>
              </w:rPr>
              <w:t>699</w:t>
            </w:r>
          </w:p>
        </w:tc>
      </w:tr>
      <w:tr w:rsidR="009F3F4D" w:rsidRPr="001D6526" w:rsidTr="00412FF7">
        <w:trPr>
          <w:jc w:val="center"/>
        </w:trPr>
        <w:tc>
          <w:tcPr>
            <w:tcW w:w="4201" w:type="dxa"/>
            <w:shd w:val="clear" w:color="auto" w:fill="00CCFF"/>
            <w:vAlign w:val="center"/>
          </w:tcPr>
          <w:p w:rsidR="009F3F4D" w:rsidRPr="001D6526" w:rsidRDefault="009F3F4D" w:rsidP="009F3F4D">
            <w:pPr>
              <w:rPr>
                <w:rFonts w:ascii="Calibri" w:hAnsi="Calibri"/>
              </w:rPr>
            </w:pPr>
            <w:r w:rsidRPr="001D6526">
              <w:rPr>
                <w:rFonts w:ascii="Calibri" w:hAnsi="Calibri"/>
              </w:rPr>
              <w:t>% deceduti</w:t>
            </w:r>
          </w:p>
        </w:tc>
        <w:tc>
          <w:tcPr>
            <w:tcW w:w="551" w:type="dxa"/>
            <w:gridSpan w:val="2"/>
            <w:vAlign w:val="center"/>
          </w:tcPr>
          <w:p w:rsidR="009F3F4D" w:rsidRPr="001D6526" w:rsidRDefault="009F3F4D" w:rsidP="009F3F4D">
            <w:pPr>
              <w:jc w:val="center"/>
              <w:rPr>
                <w:rFonts w:ascii="Calibri" w:hAnsi="Calibri"/>
              </w:rPr>
            </w:pPr>
            <w:r w:rsidRPr="001D6526">
              <w:rPr>
                <w:rFonts w:ascii="Calibri" w:hAnsi="Calibri"/>
              </w:rPr>
              <w:t>0.8</w:t>
            </w:r>
          </w:p>
        </w:tc>
        <w:tc>
          <w:tcPr>
            <w:tcW w:w="0" w:type="auto"/>
            <w:vAlign w:val="center"/>
          </w:tcPr>
          <w:p w:rsidR="009F3F4D" w:rsidRPr="001D6526" w:rsidRDefault="00412FF7" w:rsidP="00412FF7">
            <w:pPr>
              <w:jc w:val="center"/>
              <w:rPr>
                <w:rFonts w:ascii="Calibri" w:hAnsi="Calibri"/>
              </w:rPr>
            </w:pPr>
            <w:r>
              <w:rPr>
                <w:rFonts w:ascii="Calibri" w:hAnsi="Calibri"/>
              </w:rPr>
              <w:t>1.1</w:t>
            </w:r>
          </w:p>
        </w:tc>
        <w:tc>
          <w:tcPr>
            <w:tcW w:w="0" w:type="auto"/>
            <w:vAlign w:val="center"/>
          </w:tcPr>
          <w:p w:rsidR="009F3F4D" w:rsidRPr="001D6526" w:rsidRDefault="009F3F4D" w:rsidP="009F3F4D">
            <w:pPr>
              <w:jc w:val="center"/>
              <w:rPr>
                <w:rFonts w:ascii="Calibri" w:hAnsi="Calibri"/>
              </w:rPr>
            </w:pPr>
            <w:r w:rsidRPr="001D6526">
              <w:rPr>
                <w:rFonts w:ascii="Calibri" w:hAnsi="Calibri"/>
              </w:rPr>
              <w:t>1.</w:t>
            </w:r>
            <w:r>
              <w:rPr>
                <w:rFonts w:ascii="Calibri" w:hAnsi="Calibri"/>
              </w:rPr>
              <w:t>8</w:t>
            </w:r>
          </w:p>
        </w:tc>
        <w:tc>
          <w:tcPr>
            <w:tcW w:w="0" w:type="auto"/>
            <w:vAlign w:val="center"/>
          </w:tcPr>
          <w:p w:rsidR="009F3F4D" w:rsidRPr="001D6526" w:rsidRDefault="009F3F4D" w:rsidP="009F3F4D">
            <w:pPr>
              <w:jc w:val="center"/>
              <w:rPr>
                <w:rFonts w:ascii="Calibri" w:hAnsi="Calibri"/>
              </w:rPr>
            </w:pPr>
            <w:r w:rsidRPr="001D6526">
              <w:rPr>
                <w:rFonts w:ascii="Calibri" w:hAnsi="Calibri"/>
              </w:rPr>
              <w:t>1.5</w:t>
            </w:r>
          </w:p>
        </w:tc>
        <w:tc>
          <w:tcPr>
            <w:tcW w:w="0" w:type="auto"/>
            <w:vAlign w:val="center"/>
          </w:tcPr>
          <w:p w:rsidR="009F3F4D" w:rsidRPr="001D6526" w:rsidRDefault="009F3F4D" w:rsidP="009F3F4D">
            <w:pPr>
              <w:jc w:val="center"/>
              <w:rPr>
                <w:rFonts w:ascii="Calibri" w:hAnsi="Calibri"/>
              </w:rPr>
            </w:pPr>
            <w:r w:rsidRPr="001D6526">
              <w:rPr>
                <w:rFonts w:ascii="Calibri" w:hAnsi="Calibri"/>
              </w:rPr>
              <w:t>1.</w:t>
            </w:r>
            <w:r>
              <w:rPr>
                <w:rFonts w:ascii="Calibri" w:hAnsi="Calibri"/>
              </w:rPr>
              <w:t>8</w:t>
            </w:r>
          </w:p>
        </w:tc>
        <w:tc>
          <w:tcPr>
            <w:tcW w:w="0" w:type="auto"/>
          </w:tcPr>
          <w:p w:rsidR="009F3F4D" w:rsidRPr="001D6526" w:rsidRDefault="00412FF7" w:rsidP="00412FF7">
            <w:pPr>
              <w:jc w:val="center"/>
              <w:rPr>
                <w:rFonts w:ascii="Calibri" w:hAnsi="Calibri"/>
              </w:rPr>
            </w:pPr>
            <w:r>
              <w:rPr>
                <w:rFonts w:ascii="Calibri" w:hAnsi="Calibri"/>
              </w:rPr>
              <w:t>1.0</w:t>
            </w:r>
          </w:p>
        </w:tc>
        <w:tc>
          <w:tcPr>
            <w:tcW w:w="0" w:type="auto"/>
          </w:tcPr>
          <w:p w:rsidR="009F3F4D" w:rsidRDefault="00412FF7" w:rsidP="00412FF7">
            <w:pPr>
              <w:jc w:val="center"/>
              <w:rPr>
                <w:rFonts w:ascii="Calibri" w:hAnsi="Calibri"/>
              </w:rPr>
            </w:pPr>
            <w:r>
              <w:rPr>
                <w:rFonts w:ascii="Calibri" w:hAnsi="Calibri"/>
              </w:rPr>
              <w:t>2.</w:t>
            </w:r>
            <w:r w:rsidR="009F3F4D">
              <w:rPr>
                <w:rFonts w:ascii="Calibri" w:hAnsi="Calibri"/>
              </w:rPr>
              <w:t>1</w:t>
            </w:r>
          </w:p>
        </w:tc>
        <w:tc>
          <w:tcPr>
            <w:tcW w:w="0" w:type="auto"/>
          </w:tcPr>
          <w:p w:rsidR="009F3F4D" w:rsidRDefault="00412FF7" w:rsidP="009F3F4D">
            <w:pPr>
              <w:jc w:val="center"/>
              <w:rPr>
                <w:rFonts w:ascii="Calibri" w:hAnsi="Calibri"/>
              </w:rPr>
            </w:pPr>
            <w:r>
              <w:rPr>
                <w:rFonts w:ascii="Calibri" w:hAnsi="Calibri"/>
              </w:rPr>
              <w:t>0.9</w:t>
            </w:r>
          </w:p>
        </w:tc>
        <w:tc>
          <w:tcPr>
            <w:tcW w:w="0" w:type="auto"/>
          </w:tcPr>
          <w:p w:rsidR="009F3F4D" w:rsidRPr="001D6526" w:rsidRDefault="00412FF7" w:rsidP="009F3F4D">
            <w:pPr>
              <w:jc w:val="center"/>
              <w:rPr>
                <w:rFonts w:ascii="Calibri" w:hAnsi="Calibri"/>
              </w:rPr>
            </w:pPr>
            <w:r>
              <w:rPr>
                <w:rFonts w:ascii="Calibri" w:hAnsi="Calibri"/>
              </w:rPr>
              <w:t>1.3</w:t>
            </w:r>
          </w:p>
        </w:tc>
      </w:tr>
    </w:tbl>
    <w:p w:rsidR="000176B4" w:rsidRDefault="009656C9" w:rsidP="00CE64B6">
      <w:pPr>
        <w:ind w:right="425"/>
        <w:jc w:val="right"/>
        <w:rPr>
          <w:rFonts w:ascii="Calibri" w:hAnsi="Calibri"/>
          <w:sz w:val="24"/>
        </w:rPr>
      </w:pPr>
      <w:r>
        <w:rPr>
          <w:rFonts w:ascii="Calibri" w:hAnsi="Calibri"/>
          <w:sz w:val="24"/>
        </w:rPr>
        <w:t xml:space="preserve"> </w:t>
      </w:r>
      <w:r w:rsidR="00C0307A">
        <w:rPr>
          <w:rFonts w:ascii="Calibri" w:hAnsi="Calibri"/>
          <w:sz w:val="24"/>
        </w:rPr>
        <w:tab/>
      </w:r>
      <w:r w:rsidR="00C0307A">
        <w:rPr>
          <w:rFonts w:ascii="Calibri" w:hAnsi="Calibri"/>
          <w:sz w:val="24"/>
        </w:rPr>
        <w:tab/>
      </w:r>
      <w:r>
        <w:rPr>
          <w:rFonts w:ascii="Calibri" w:hAnsi="Calibri"/>
          <w:sz w:val="24"/>
        </w:rPr>
        <w:t xml:space="preserve"> </w:t>
      </w:r>
      <w:r w:rsidR="00C0307A">
        <w:rPr>
          <w:rFonts w:ascii="Calibri" w:hAnsi="Calibri"/>
          <w:sz w:val="24"/>
        </w:rPr>
        <w:tab/>
      </w:r>
      <w:r w:rsidR="00C0307A">
        <w:rPr>
          <w:rFonts w:ascii="Calibri" w:hAnsi="Calibri"/>
          <w:sz w:val="24"/>
        </w:rPr>
        <w:tab/>
      </w:r>
      <w:r w:rsidR="00C0307A">
        <w:rPr>
          <w:rFonts w:ascii="Calibri" w:hAnsi="Calibri"/>
          <w:sz w:val="24"/>
        </w:rPr>
        <w:tab/>
      </w:r>
      <w:r>
        <w:rPr>
          <w:rFonts w:ascii="Calibri" w:hAnsi="Calibri"/>
          <w:sz w:val="24"/>
        </w:rPr>
        <w:t xml:space="preserve"> </w:t>
      </w:r>
      <w:r w:rsidR="000176B4">
        <w:rPr>
          <w:rFonts w:ascii="Calibri" w:hAnsi="Calibri"/>
          <w:sz w:val="24"/>
        </w:rPr>
        <w:t>Tab</w:t>
      </w:r>
      <w:r w:rsidR="00ED32E2">
        <w:rPr>
          <w:rFonts w:ascii="Calibri" w:hAnsi="Calibri"/>
          <w:sz w:val="24"/>
        </w:rPr>
        <w:t>.</w:t>
      </w:r>
      <w:r w:rsidR="00C0307A">
        <w:rPr>
          <w:rFonts w:ascii="Calibri" w:hAnsi="Calibri"/>
          <w:sz w:val="24"/>
        </w:rPr>
        <w:t xml:space="preserve"> </w:t>
      </w:r>
      <w:r w:rsidR="0041728A">
        <w:rPr>
          <w:rFonts w:ascii="Calibri" w:hAnsi="Calibri"/>
          <w:sz w:val="24"/>
        </w:rPr>
        <w:t>7</w:t>
      </w:r>
      <w:r w:rsidR="000176B4">
        <w:rPr>
          <w:rFonts w:ascii="Calibri" w:hAnsi="Calibri"/>
          <w:sz w:val="24"/>
        </w:rPr>
        <w:t xml:space="preserve"> </w:t>
      </w:r>
    </w:p>
    <w:p w:rsidR="000176B4" w:rsidRDefault="000176B4" w:rsidP="002A3E0D">
      <w:pPr>
        <w:jc w:val="both"/>
        <w:rPr>
          <w:rFonts w:ascii="Calibri" w:hAnsi="Calibri"/>
          <w:sz w:val="24"/>
        </w:rPr>
      </w:pPr>
    </w:p>
    <w:p w:rsidR="001D6526" w:rsidRDefault="001D6526" w:rsidP="000176B4">
      <w:pPr>
        <w:jc w:val="both"/>
        <w:rPr>
          <w:rFonts w:ascii="Calibri" w:hAnsi="Calibri"/>
          <w:sz w:val="24"/>
        </w:rPr>
      </w:pPr>
    </w:p>
    <w:p w:rsidR="002A3E0D" w:rsidRDefault="000176B4" w:rsidP="002A3E0D">
      <w:pPr>
        <w:jc w:val="both"/>
        <w:rPr>
          <w:rFonts w:ascii="Calibri" w:hAnsi="Calibri"/>
          <w:sz w:val="24"/>
        </w:rPr>
      </w:pPr>
      <w:r>
        <w:rPr>
          <w:rFonts w:ascii="Calibri" w:hAnsi="Calibri"/>
          <w:sz w:val="24"/>
        </w:rPr>
        <w:t xml:space="preserve">La tab. </w:t>
      </w:r>
      <w:r w:rsidR="0041728A">
        <w:rPr>
          <w:rFonts w:ascii="Calibri" w:hAnsi="Calibri"/>
          <w:sz w:val="24"/>
        </w:rPr>
        <w:t>7</w:t>
      </w:r>
      <w:r>
        <w:rPr>
          <w:rFonts w:ascii="Calibri" w:hAnsi="Calibri"/>
          <w:sz w:val="24"/>
        </w:rPr>
        <w:t xml:space="preserve"> riporta il numero e la percentuale</w:t>
      </w:r>
      <w:r w:rsidR="001D6526">
        <w:rPr>
          <w:rFonts w:ascii="Calibri" w:hAnsi="Calibri"/>
          <w:sz w:val="24"/>
        </w:rPr>
        <w:t xml:space="preserve"> (calcolata come sopra riportato) </w:t>
      </w:r>
      <w:r>
        <w:rPr>
          <w:rFonts w:ascii="Calibri" w:hAnsi="Calibri"/>
          <w:sz w:val="24"/>
        </w:rPr>
        <w:t>dei pazienti trapiantati seguiti in Calabria deceduti negli ultimi anni di registro.</w:t>
      </w:r>
      <w:r w:rsidR="009656C9">
        <w:rPr>
          <w:rFonts w:ascii="Calibri" w:hAnsi="Calibri"/>
          <w:sz w:val="24"/>
        </w:rPr>
        <w:t xml:space="preserve"> </w:t>
      </w:r>
      <w:r w:rsidR="002A3E0D">
        <w:rPr>
          <w:rFonts w:ascii="Calibri" w:hAnsi="Calibri"/>
          <w:sz w:val="24"/>
        </w:rPr>
        <w:t>Il fenomeno ha una rilevanza numerica decisamente inferiore al rientro in dialisi, evento che si verifica in ogni anno nel 2-3% dei trapiantati</w:t>
      </w:r>
      <w:r w:rsidR="00010E1E">
        <w:rPr>
          <w:rFonts w:ascii="Calibri" w:hAnsi="Calibri"/>
          <w:sz w:val="24"/>
        </w:rPr>
        <w:t>.</w:t>
      </w:r>
    </w:p>
    <w:p w:rsidR="001D4723" w:rsidRDefault="001D4723" w:rsidP="001D4723">
      <w:pPr>
        <w:jc w:val="center"/>
        <w:rPr>
          <w:rFonts w:ascii="Calibri" w:hAnsi="Calibri"/>
          <w:sz w:val="24"/>
          <w:szCs w:val="24"/>
        </w:rPr>
      </w:pPr>
    </w:p>
    <w:p w:rsidR="001D4723" w:rsidRDefault="001D4723" w:rsidP="001D4723">
      <w:pPr>
        <w:jc w:val="center"/>
        <w:rPr>
          <w:rFonts w:ascii="Calibri" w:hAnsi="Calibri"/>
          <w:sz w:val="24"/>
          <w:szCs w:val="24"/>
        </w:rPr>
      </w:pPr>
    </w:p>
    <w:p w:rsidR="001D4723" w:rsidRDefault="001D4723" w:rsidP="001D4723">
      <w:pPr>
        <w:jc w:val="center"/>
        <w:rPr>
          <w:rFonts w:ascii="Calibri" w:hAnsi="Calibri"/>
          <w:sz w:val="24"/>
          <w:szCs w:val="24"/>
        </w:rPr>
      </w:pPr>
    </w:p>
    <w:p w:rsidR="001D4723" w:rsidRDefault="001D4723" w:rsidP="001D4723">
      <w:pPr>
        <w:jc w:val="center"/>
        <w:rPr>
          <w:rFonts w:ascii="Calibri" w:hAnsi="Calibri"/>
          <w:sz w:val="24"/>
          <w:szCs w:val="24"/>
        </w:rPr>
      </w:pPr>
    </w:p>
    <w:p w:rsidR="001D4723" w:rsidRDefault="001D4723" w:rsidP="001D4723">
      <w:pPr>
        <w:jc w:val="center"/>
        <w:rPr>
          <w:rFonts w:ascii="Calibri" w:hAnsi="Calibri"/>
          <w:sz w:val="24"/>
          <w:szCs w:val="24"/>
        </w:rPr>
      </w:pPr>
    </w:p>
    <w:p w:rsidR="001D4723" w:rsidRDefault="001D4723" w:rsidP="001D4723">
      <w:pPr>
        <w:rPr>
          <w:rFonts w:ascii="Calibri" w:hAnsi="Calibri"/>
          <w:sz w:val="24"/>
          <w:szCs w:val="24"/>
        </w:rPr>
      </w:pPr>
      <w:r>
        <w:rPr>
          <w:rFonts w:ascii="Calibri" w:hAnsi="Calibri"/>
          <w:sz w:val="24"/>
          <w:szCs w:val="24"/>
        </w:rPr>
        <w:lastRenderedPageBreak/>
        <w:t>La Mortalità nel 2015 in Calabria non si discostava molto dalla media nazionale (</w:t>
      </w:r>
      <w:r w:rsidR="0041728A">
        <w:rPr>
          <w:rFonts w:ascii="Calibri" w:hAnsi="Calibri"/>
          <w:sz w:val="24"/>
          <w:szCs w:val="24"/>
        </w:rPr>
        <w:t xml:space="preserve">Fig. 20, </w:t>
      </w:r>
      <w:r>
        <w:rPr>
          <w:rFonts w:ascii="Calibri" w:hAnsi="Calibri"/>
          <w:sz w:val="24"/>
          <w:szCs w:val="24"/>
        </w:rPr>
        <w:t xml:space="preserve">report RIDT </w:t>
      </w:r>
      <w:r w:rsidR="002F18C6">
        <w:rPr>
          <w:rFonts w:ascii="Calibri" w:hAnsi="Calibri"/>
          <w:sz w:val="24"/>
          <w:szCs w:val="24"/>
        </w:rPr>
        <w:t xml:space="preserve">con </w:t>
      </w:r>
      <w:r>
        <w:rPr>
          <w:rFonts w:ascii="Calibri" w:hAnsi="Calibri"/>
          <w:sz w:val="24"/>
          <w:szCs w:val="24"/>
        </w:rPr>
        <w:t>dati 2015).</w:t>
      </w:r>
    </w:p>
    <w:p w:rsidR="001D4723" w:rsidRDefault="001D4723" w:rsidP="001D4723">
      <w:pPr>
        <w:rPr>
          <w:rFonts w:ascii="Calibri" w:hAnsi="Calibri"/>
          <w:sz w:val="24"/>
          <w:szCs w:val="24"/>
        </w:rPr>
      </w:pPr>
    </w:p>
    <w:p w:rsidR="00256D71" w:rsidRDefault="00256D71" w:rsidP="001D4723">
      <w:pPr>
        <w:jc w:val="center"/>
        <w:rPr>
          <w:rFonts w:ascii="Calibri" w:hAnsi="Calibri"/>
          <w:sz w:val="24"/>
          <w:szCs w:val="24"/>
        </w:rPr>
      </w:pPr>
    </w:p>
    <w:p w:rsidR="002A3E0D" w:rsidRDefault="002A3E0D" w:rsidP="00256D71">
      <w:pPr>
        <w:jc w:val="both"/>
        <w:rPr>
          <w:rFonts w:ascii="Calibri" w:hAnsi="Calibri"/>
          <w:sz w:val="24"/>
          <w:szCs w:val="24"/>
        </w:rPr>
      </w:pPr>
    </w:p>
    <w:p w:rsidR="002F18C6" w:rsidRDefault="00A56B8B" w:rsidP="008000BB">
      <w:pPr>
        <w:jc w:val="center"/>
        <w:rPr>
          <w:noProof/>
        </w:rPr>
      </w:pPr>
      <w:r>
        <w:rPr>
          <w:noProof/>
        </w:rPr>
        <w:drawing>
          <wp:inline distT="0" distB="0" distL="0" distR="0">
            <wp:extent cx="5962650" cy="3038475"/>
            <wp:effectExtent l="0" t="0" r="0"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t="15208" r="2" b="2"/>
                    <a:stretch>
                      <a:fillRect/>
                    </a:stretch>
                  </pic:blipFill>
                  <pic:spPr bwMode="auto">
                    <a:xfrm>
                      <a:off x="0" y="0"/>
                      <a:ext cx="5962650" cy="3038475"/>
                    </a:xfrm>
                    <a:prstGeom prst="rect">
                      <a:avLst/>
                    </a:prstGeom>
                    <a:noFill/>
                    <a:ln>
                      <a:noFill/>
                    </a:ln>
                  </pic:spPr>
                </pic:pic>
              </a:graphicData>
            </a:graphic>
          </wp:inline>
        </w:drawing>
      </w:r>
    </w:p>
    <w:p w:rsidR="002F18C6" w:rsidRDefault="002F18C6" w:rsidP="008000BB">
      <w:pPr>
        <w:jc w:val="center"/>
        <w:rPr>
          <w:noProof/>
        </w:rPr>
      </w:pPr>
    </w:p>
    <w:p w:rsidR="00256D71" w:rsidRPr="008C313A" w:rsidRDefault="002F18C6" w:rsidP="002F18C6">
      <w:pPr>
        <w:rPr>
          <w:rFonts w:ascii="Calibri" w:hAnsi="Calibri"/>
          <w:i/>
          <w:sz w:val="24"/>
          <w:u w:val="single"/>
        </w:rPr>
      </w:pPr>
      <w:r w:rsidRPr="002F18C6">
        <w:rPr>
          <w:rFonts w:ascii="Calibri" w:hAnsi="Calibri"/>
        </w:rPr>
        <w:t xml:space="preserve">Fig. </w:t>
      </w:r>
      <w:r w:rsidR="004F55C6">
        <w:rPr>
          <w:rFonts w:ascii="Calibri" w:hAnsi="Calibri"/>
        </w:rPr>
        <w:t>20</w:t>
      </w:r>
      <w:r w:rsidRPr="002F18C6">
        <w:rPr>
          <w:rFonts w:ascii="Calibri" w:hAnsi="Calibri"/>
        </w:rPr>
        <w:t>: dal report RIDT</w:t>
      </w:r>
      <w:r>
        <w:rPr>
          <w:rFonts w:ascii="Calibri" w:hAnsi="Calibri"/>
        </w:rPr>
        <w:t xml:space="preserve"> </w:t>
      </w:r>
      <w:r w:rsidRPr="002F18C6">
        <w:rPr>
          <w:rFonts w:ascii="Calibri" w:hAnsi="Calibri"/>
        </w:rPr>
        <w:t xml:space="preserve">con dati 2015. Mortalità per trattamento dialitico nelle regioni </w:t>
      </w:r>
      <w:r w:rsidR="007D136B">
        <w:rPr>
          <w:rFonts w:ascii="Calibri" w:hAnsi="Calibri"/>
        </w:rPr>
        <w:t>italiane</w:t>
      </w:r>
      <w:r w:rsidRPr="002F18C6">
        <w:rPr>
          <w:rFonts w:ascii="Calibri" w:hAnsi="Calibri"/>
        </w:rPr>
        <w:t xml:space="preserve">. </w:t>
      </w:r>
      <w:r w:rsidR="002A3E0D" w:rsidRPr="002F18C6">
        <w:rPr>
          <w:rFonts w:ascii="Calibri" w:hAnsi="Calibri"/>
        </w:rPr>
        <w:br w:type="page"/>
      </w:r>
      <w:r w:rsidR="00256D71" w:rsidRPr="008C313A">
        <w:rPr>
          <w:rFonts w:ascii="Calibri" w:hAnsi="Calibri"/>
          <w:i/>
          <w:sz w:val="24"/>
          <w:u w:val="single"/>
        </w:rPr>
        <w:lastRenderedPageBreak/>
        <w:t>Cause di decesso</w:t>
      </w:r>
    </w:p>
    <w:p w:rsidR="00256D71" w:rsidRPr="00CC3068" w:rsidRDefault="00256D71" w:rsidP="00256D71">
      <w:pPr>
        <w:jc w:val="both"/>
        <w:rPr>
          <w:rFonts w:ascii="Calibri" w:hAnsi="Calibri"/>
          <w:i/>
          <w:sz w:val="16"/>
          <w:szCs w:val="16"/>
          <w:u w:val="single"/>
        </w:rPr>
      </w:pPr>
    </w:p>
    <w:p w:rsidR="002A3E0D" w:rsidRDefault="002A3E0D" w:rsidP="002A3E0D">
      <w:pPr>
        <w:jc w:val="both"/>
        <w:rPr>
          <w:rFonts w:ascii="Calibri" w:hAnsi="Calibri"/>
          <w:sz w:val="24"/>
        </w:rPr>
      </w:pPr>
      <w:r w:rsidRPr="008C313A">
        <w:rPr>
          <w:rFonts w:ascii="Calibri" w:hAnsi="Calibri"/>
          <w:sz w:val="24"/>
        </w:rPr>
        <w:t xml:space="preserve">La Figura </w:t>
      </w:r>
      <w:r w:rsidR="006534FA">
        <w:rPr>
          <w:rFonts w:ascii="Calibri" w:hAnsi="Calibri"/>
          <w:sz w:val="24"/>
        </w:rPr>
        <w:t>21</w:t>
      </w:r>
      <w:r w:rsidRPr="008C313A">
        <w:rPr>
          <w:rFonts w:ascii="Calibri" w:hAnsi="Calibri"/>
          <w:sz w:val="24"/>
        </w:rPr>
        <w:t xml:space="preserve"> riporta le cause di decesso dei pazienti </w:t>
      </w:r>
      <w:r w:rsidR="00FF0CD0">
        <w:rPr>
          <w:rFonts w:ascii="Calibri" w:hAnsi="Calibri"/>
          <w:sz w:val="24"/>
        </w:rPr>
        <w:t>nel 2005 confrontate con quelle dell’attuale censimento sottolineando la notev</w:t>
      </w:r>
      <w:r w:rsidR="00191432">
        <w:rPr>
          <w:rFonts w:ascii="Calibri" w:hAnsi="Calibri"/>
          <w:sz w:val="24"/>
        </w:rPr>
        <w:t>ole</w:t>
      </w:r>
      <w:r w:rsidR="009B66AD">
        <w:rPr>
          <w:rFonts w:ascii="Calibri" w:hAnsi="Calibri"/>
          <w:sz w:val="24"/>
        </w:rPr>
        <w:t xml:space="preserve"> stabilità del dato nel tempo per alcune cause, mentre la frequenza di altre (ad es cachessia) pare ridursi.</w:t>
      </w:r>
      <w:r w:rsidR="00625468">
        <w:rPr>
          <w:rFonts w:ascii="Calibri" w:hAnsi="Calibri"/>
          <w:sz w:val="24"/>
        </w:rPr>
        <w:t xml:space="preserve"> Le cause di morte “non determinata”, frequentemente sono attribuibili a decessi avvenuti al domicilio in maniera improvvisa. In numerosi casi esse potrebbero essere attribuibili a eventi cardiovascolari. </w:t>
      </w:r>
    </w:p>
    <w:p w:rsidR="00E136FC" w:rsidRDefault="00A56B8B" w:rsidP="00FF0CD0">
      <w:pPr>
        <w:jc w:val="both"/>
        <w:rPr>
          <w:rFonts w:ascii="Calibri" w:hAnsi="Calibri"/>
          <w:sz w:val="24"/>
        </w:rPr>
      </w:pPr>
      <w:r>
        <w:rPr>
          <w:rFonts w:ascii="Calibri" w:hAnsi="Calibri"/>
          <w:noProof/>
        </w:rPr>
        <mc:AlternateContent>
          <mc:Choice Requires="wps">
            <w:drawing>
              <wp:anchor distT="0" distB="0" distL="114300" distR="114300" simplePos="0" relativeHeight="251656192" behindDoc="0" locked="0" layoutInCell="1" allowOverlap="1">
                <wp:simplePos x="0" y="0"/>
                <wp:positionH relativeFrom="column">
                  <wp:posOffset>-227965</wp:posOffset>
                </wp:positionH>
                <wp:positionV relativeFrom="paragraph">
                  <wp:posOffset>687070</wp:posOffset>
                </wp:positionV>
                <wp:extent cx="6120765" cy="3314700"/>
                <wp:effectExtent l="0" t="0" r="0" b="0"/>
                <wp:wrapSquare wrapText="bothSides"/>
                <wp:docPr id="36" name="Text Box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37E" w:rsidRPr="00DF7567" w:rsidRDefault="00A56B8B" w:rsidP="00256D71">
                            <w:pPr>
                              <w:jc w:val="center"/>
                              <w:rPr>
                                <w:rFonts w:ascii="Arial" w:hAnsi="Arial"/>
                                <w:i/>
                                <w:noProof/>
                              </w:rPr>
                            </w:pPr>
                            <w:r w:rsidRPr="004B23C5">
                              <w:rPr>
                                <w:rFonts w:ascii="Arial" w:hAnsi="Arial"/>
                                <w:i/>
                                <w:noProof/>
                                <w:sz w:val="24"/>
                              </w:rPr>
                              <w:drawing>
                                <wp:inline distT="0" distB="0" distL="0" distR="0">
                                  <wp:extent cx="6257925" cy="3076575"/>
                                  <wp:effectExtent l="0" t="0" r="0" b="0"/>
                                  <wp:docPr id="25" name="Ogget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5" o:spid="_x0000_s1026" type="#_x0000_t202" style="position:absolute;left:0;text-align:left;margin-left:-17.95pt;margin-top:54.1pt;width:481.95pt;height:261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idgwIAABI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any+&#10;wEiRHjh64KNH13pE+XwxDxUajKvA8d6Aqx/BAkzHbJ250/SLQ0rfdERt+ZW1eug4YRBhFk4mJ0cn&#10;HBdANsN7zeAm8uh1BBpb24fyQUEQoANTT0d2QjQUNhdZni4hIETBdn6eFcs08peQ6nDcWOffct2j&#10;MKmxBfojPNndOR/CIdXBJdzmtBSsEVLGhd1ubqRFOwJSaeIXM3jhJlVwVjocmxCnHYgS7gi2EG+k&#10;/luZ5UV6nZezZrFazoqmmM/KZbqapVl5XS7Soixum+8hwKyoOsEYV3dC8YMMs+LvaN43xCSgKEQ0&#10;1Lic5/OJoz8mmcbvd0n2wkNXStHXeHV0IlVg9o1ikDapPBFymic/hx+rDDU4/GNVog4C9ZMI/LgZ&#10;ASWIY6PZEyjCauALaIenBCadtl8xGqAta6zg3cBIvlOgqTIritDFcVHMlzks7Kllc2ohigJQjT1G&#10;0/TGT53/aKzYdnDPQcVXoMNGRIU8x7RXLzReTGX/SITOPl1Hr+enbP0DAAD//wMAUEsDBBQABgAI&#10;AAAAIQCH0bse4AAAAAsBAAAPAAAAZHJzL2Rvd25yZXYueG1sTI/RSsMwFIbvBd8hHMG7LbHF2nZN&#10;hyiCIgw2fYA0OWvLmqQ22Vrf3uOVXh7+j/98f7Vd7MAuOIXeOwl3awEMnfamd62Ez4+XVQ4sROWM&#10;GrxDCd8YYFtfX1WqNH52e7wcYsuoxIVSSehiHEvOg+7QqrD2IzrKjn6yKtI5tdxMaqZyO/BEiIxb&#10;1Tv60KkRnzrUp8PZSnjup+ZL+/Q1e3gv9G4fjvPbjkt5e7M8boBFXOIfDL/6pA41OTX+7Exgg4RV&#10;el8QSoHIE2BEFElO6xoJWSoS4HXF/2+ofwAAAP//AwBQSwECLQAUAAYACAAAACEAtoM4kv4AAADh&#10;AQAAEwAAAAAAAAAAAAAAAAAAAAAAW0NvbnRlbnRfVHlwZXNdLnhtbFBLAQItABQABgAIAAAAIQA4&#10;/SH/1gAAAJQBAAALAAAAAAAAAAAAAAAAAC8BAABfcmVscy8ucmVsc1BLAQItABQABgAIAAAAIQA9&#10;tzidgwIAABIFAAAOAAAAAAAAAAAAAAAAAC4CAABkcnMvZTJvRG9jLnhtbFBLAQItABQABgAIAAAA&#10;IQCH0bse4AAAAAsBAAAPAAAAAAAAAAAAAAAAAN0EAABkcnMvZG93bnJldi54bWxQSwUGAAAAAAQA&#10;BADzAAAA6gUAAAAA&#10;" stroked="f">
                <v:textbox style="mso-fit-shape-to-text:t">
                  <w:txbxContent>
                    <w:p w:rsidR="0064437E" w:rsidRPr="00DF7567" w:rsidRDefault="00A56B8B" w:rsidP="00256D71">
                      <w:pPr>
                        <w:jc w:val="center"/>
                        <w:rPr>
                          <w:rFonts w:ascii="Arial" w:hAnsi="Arial"/>
                          <w:i/>
                          <w:noProof/>
                        </w:rPr>
                      </w:pPr>
                      <w:r w:rsidRPr="004B23C5">
                        <w:rPr>
                          <w:rFonts w:ascii="Arial" w:hAnsi="Arial"/>
                          <w:i/>
                          <w:noProof/>
                          <w:sz w:val="24"/>
                        </w:rPr>
                        <w:drawing>
                          <wp:inline distT="0" distB="0" distL="0" distR="0">
                            <wp:extent cx="6257925" cy="3076575"/>
                            <wp:effectExtent l="0" t="0" r="0" b="0"/>
                            <wp:docPr id="25" name="Ogget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type="square"/>
              </v:shape>
            </w:pict>
          </mc:Fallback>
        </mc:AlternateContent>
      </w:r>
      <w:r w:rsidR="002A3E0D" w:rsidRPr="008C313A">
        <w:rPr>
          <w:rFonts w:ascii="Calibri" w:hAnsi="Calibri"/>
          <w:sz w:val="24"/>
        </w:rPr>
        <w:t>Le cause di morte non si discostano da quelle riportate dagli altri registri regionali</w:t>
      </w:r>
      <w:r w:rsidR="00FF0CD0">
        <w:rPr>
          <w:rFonts w:ascii="Calibri" w:hAnsi="Calibri"/>
          <w:sz w:val="24"/>
        </w:rPr>
        <w:t xml:space="preserve">, fanno eccezione solo i decessi per cachessia che sembrano </w:t>
      </w:r>
      <w:r w:rsidR="00B7205D">
        <w:rPr>
          <w:rFonts w:ascii="Calibri" w:hAnsi="Calibri"/>
          <w:sz w:val="24"/>
        </w:rPr>
        <w:t>più</w:t>
      </w:r>
      <w:r w:rsidR="00FF0CD0">
        <w:rPr>
          <w:rFonts w:ascii="Calibri" w:hAnsi="Calibri"/>
          <w:sz w:val="24"/>
        </w:rPr>
        <w:t xml:space="preserve"> frequenti nella popolazione dialitica calabrese rispetto alle altre regioni.</w:t>
      </w:r>
      <w:r w:rsidR="001D4723">
        <w:rPr>
          <w:rFonts w:ascii="Calibri" w:hAnsi="Calibri"/>
          <w:sz w:val="24"/>
        </w:rPr>
        <w:t xml:space="preserve"> Il dato è tuttavia in notevole riduzione.</w:t>
      </w:r>
    </w:p>
    <w:p w:rsidR="00256D71" w:rsidRPr="00DA62B9" w:rsidRDefault="00256D71" w:rsidP="00256D71">
      <w:pPr>
        <w:jc w:val="both"/>
        <w:rPr>
          <w:rFonts w:ascii="Calibri" w:hAnsi="Calibri"/>
        </w:rPr>
      </w:pPr>
      <w:r w:rsidRPr="00DA62B9">
        <w:rPr>
          <w:rFonts w:ascii="Calibri" w:hAnsi="Calibri"/>
        </w:rPr>
        <w:t>Fig.</w:t>
      </w:r>
      <w:r w:rsidR="00DA62B9" w:rsidRPr="00DA62B9">
        <w:rPr>
          <w:rFonts w:ascii="Calibri" w:hAnsi="Calibri"/>
        </w:rPr>
        <w:t xml:space="preserve"> </w:t>
      </w:r>
      <w:r w:rsidR="004F55C6">
        <w:rPr>
          <w:rFonts w:ascii="Calibri" w:hAnsi="Calibri"/>
        </w:rPr>
        <w:t>21</w:t>
      </w:r>
      <w:r w:rsidR="00DA62B9" w:rsidRPr="00DA62B9">
        <w:rPr>
          <w:rFonts w:ascii="Calibri" w:hAnsi="Calibri"/>
        </w:rPr>
        <w:t>: cause di morte dei pazienti deceduti durante l’anno nei primo censimento con dati consolidati (2005) e negli ultimi due anni.</w:t>
      </w:r>
    </w:p>
    <w:p w:rsidR="00DA62B9" w:rsidRDefault="00DA62B9" w:rsidP="00256D71">
      <w:pPr>
        <w:jc w:val="both"/>
        <w:rPr>
          <w:rFonts w:ascii="Calibri" w:hAnsi="Calibri"/>
          <w:sz w:val="24"/>
        </w:rPr>
      </w:pPr>
    </w:p>
    <w:tbl>
      <w:tblPr>
        <w:tblW w:w="0" w:type="auto"/>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70" w:type="dxa"/>
          <w:right w:w="70" w:type="dxa"/>
        </w:tblCellMar>
        <w:tblLook w:val="00A0" w:firstRow="1" w:lastRow="0" w:firstColumn="1" w:lastColumn="0" w:noHBand="0" w:noVBand="0"/>
      </w:tblPr>
      <w:tblGrid>
        <w:gridCol w:w="1480"/>
        <w:gridCol w:w="544"/>
        <w:gridCol w:w="544"/>
        <w:gridCol w:w="544"/>
        <w:gridCol w:w="544"/>
        <w:gridCol w:w="544"/>
        <w:gridCol w:w="544"/>
        <w:gridCol w:w="544"/>
        <w:gridCol w:w="642"/>
        <w:gridCol w:w="642"/>
        <w:gridCol w:w="956"/>
      </w:tblGrid>
      <w:tr w:rsidR="00412FF7" w:rsidRPr="001D6526" w:rsidTr="00412FF7">
        <w:trPr>
          <w:jc w:val="center"/>
        </w:trPr>
        <w:tc>
          <w:tcPr>
            <w:tcW w:w="1480" w:type="dxa"/>
            <w:shd w:val="clear" w:color="auto" w:fill="00CCFF"/>
            <w:vAlign w:val="center"/>
          </w:tcPr>
          <w:p w:rsidR="00412FF7" w:rsidRPr="001D6526" w:rsidRDefault="00412FF7" w:rsidP="0054194A">
            <w:pPr>
              <w:jc w:val="center"/>
              <w:rPr>
                <w:rFonts w:ascii="Calibri" w:hAnsi="Calibri"/>
              </w:rPr>
            </w:pPr>
          </w:p>
        </w:tc>
        <w:tc>
          <w:tcPr>
            <w:tcW w:w="544" w:type="dxa"/>
            <w:shd w:val="clear" w:color="auto" w:fill="00CCFF"/>
            <w:vAlign w:val="center"/>
          </w:tcPr>
          <w:p w:rsidR="00412FF7" w:rsidRPr="001D6526" w:rsidRDefault="00412FF7" w:rsidP="00412FF7">
            <w:pPr>
              <w:rPr>
                <w:rFonts w:ascii="Calibri" w:hAnsi="Calibri"/>
              </w:rPr>
            </w:pPr>
            <w:r w:rsidRPr="001D6526">
              <w:rPr>
                <w:rFonts w:ascii="Calibri" w:hAnsi="Calibri"/>
              </w:rPr>
              <w:t>2008</w:t>
            </w:r>
          </w:p>
        </w:tc>
        <w:tc>
          <w:tcPr>
            <w:tcW w:w="544" w:type="dxa"/>
            <w:shd w:val="clear" w:color="auto" w:fill="00CCFF"/>
            <w:vAlign w:val="center"/>
          </w:tcPr>
          <w:p w:rsidR="00412FF7" w:rsidRPr="001D6526" w:rsidRDefault="00412FF7" w:rsidP="00412FF7">
            <w:pPr>
              <w:rPr>
                <w:rFonts w:ascii="Calibri" w:hAnsi="Calibri"/>
              </w:rPr>
            </w:pPr>
          </w:p>
          <w:p w:rsidR="00412FF7" w:rsidRPr="001D6526" w:rsidRDefault="00412FF7" w:rsidP="00412FF7">
            <w:pPr>
              <w:rPr>
                <w:rFonts w:ascii="Calibri" w:hAnsi="Calibri"/>
              </w:rPr>
            </w:pPr>
            <w:r w:rsidRPr="001D6526">
              <w:rPr>
                <w:rFonts w:ascii="Calibri" w:hAnsi="Calibri"/>
              </w:rPr>
              <w:t>2009</w:t>
            </w:r>
          </w:p>
          <w:p w:rsidR="00412FF7" w:rsidRPr="001D6526" w:rsidRDefault="00412FF7" w:rsidP="00412FF7">
            <w:pPr>
              <w:rPr>
                <w:rFonts w:ascii="Calibri" w:hAnsi="Calibri"/>
              </w:rPr>
            </w:pPr>
          </w:p>
        </w:tc>
        <w:tc>
          <w:tcPr>
            <w:tcW w:w="544" w:type="dxa"/>
            <w:shd w:val="clear" w:color="auto" w:fill="00CCFF"/>
            <w:vAlign w:val="center"/>
          </w:tcPr>
          <w:p w:rsidR="00412FF7" w:rsidRPr="001D6526" w:rsidRDefault="00412FF7" w:rsidP="00412FF7">
            <w:pPr>
              <w:rPr>
                <w:rFonts w:ascii="Calibri" w:hAnsi="Calibri"/>
              </w:rPr>
            </w:pPr>
            <w:r w:rsidRPr="001D6526">
              <w:rPr>
                <w:rFonts w:ascii="Calibri" w:hAnsi="Calibri"/>
              </w:rPr>
              <w:t>2010</w:t>
            </w:r>
          </w:p>
        </w:tc>
        <w:tc>
          <w:tcPr>
            <w:tcW w:w="544" w:type="dxa"/>
            <w:shd w:val="clear" w:color="auto" w:fill="00CCFF"/>
            <w:vAlign w:val="center"/>
          </w:tcPr>
          <w:p w:rsidR="00412FF7" w:rsidRPr="001D6526" w:rsidRDefault="00412FF7" w:rsidP="00412FF7">
            <w:pPr>
              <w:rPr>
                <w:rFonts w:ascii="Calibri" w:hAnsi="Calibri"/>
              </w:rPr>
            </w:pPr>
            <w:r w:rsidRPr="001D6526">
              <w:rPr>
                <w:rFonts w:ascii="Calibri" w:hAnsi="Calibri"/>
              </w:rPr>
              <w:t>2011</w:t>
            </w:r>
          </w:p>
        </w:tc>
        <w:tc>
          <w:tcPr>
            <w:tcW w:w="544" w:type="dxa"/>
            <w:shd w:val="clear" w:color="auto" w:fill="00CCFF"/>
            <w:vAlign w:val="center"/>
          </w:tcPr>
          <w:p w:rsidR="00412FF7" w:rsidRPr="001D6526" w:rsidRDefault="00412FF7" w:rsidP="00412FF7">
            <w:pPr>
              <w:rPr>
                <w:rFonts w:ascii="Calibri" w:hAnsi="Calibri"/>
              </w:rPr>
            </w:pPr>
            <w:r w:rsidRPr="001D6526">
              <w:rPr>
                <w:rFonts w:ascii="Calibri" w:hAnsi="Calibri"/>
              </w:rPr>
              <w:t>2012</w:t>
            </w:r>
          </w:p>
        </w:tc>
        <w:tc>
          <w:tcPr>
            <w:tcW w:w="544" w:type="dxa"/>
            <w:shd w:val="clear" w:color="auto" w:fill="00CCFF"/>
          </w:tcPr>
          <w:p w:rsidR="00412FF7" w:rsidRDefault="00412FF7" w:rsidP="00412FF7">
            <w:pPr>
              <w:rPr>
                <w:rFonts w:ascii="Calibri" w:hAnsi="Calibri"/>
              </w:rPr>
            </w:pPr>
          </w:p>
          <w:p w:rsidR="00412FF7" w:rsidRDefault="00412FF7" w:rsidP="00412FF7">
            <w:pPr>
              <w:rPr>
                <w:rFonts w:ascii="Calibri" w:hAnsi="Calibri"/>
              </w:rPr>
            </w:pPr>
            <w:r>
              <w:rPr>
                <w:rFonts w:ascii="Calibri" w:hAnsi="Calibri"/>
              </w:rPr>
              <w:t>2013</w:t>
            </w:r>
          </w:p>
        </w:tc>
        <w:tc>
          <w:tcPr>
            <w:tcW w:w="544" w:type="dxa"/>
            <w:shd w:val="clear" w:color="auto" w:fill="00CCFF"/>
          </w:tcPr>
          <w:p w:rsidR="00412FF7" w:rsidRDefault="00412FF7" w:rsidP="00412FF7">
            <w:pPr>
              <w:rPr>
                <w:rFonts w:ascii="Calibri" w:hAnsi="Calibri"/>
              </w:rPr>
            </w:pPr>
          </w:p>
          <w:p w:rsidR="00412FF7" w:rsidRDefault="00412FF7" w:rsidP="00412FF7">
            <w:pPr>
              <w:rPr>
                <w:rFonts w:ascii="Calibri" w:hAnsi="Calibri"/>
              </w:rPr>
            </w:pPr>
            <w:r>
              <w:rPr>
                <w:rFonts w:ascii="Calibri" w:hAnsi="Calibri"/>
              </w:rPr>
              <w:t>2014</w:t>
            </w:r>
          </w:p>
        </w:tc>
        <w:tc>
          <w:tcPr>
            <w:tcW w:w="642" w:type="dxa"/>
            <w:shd w:val="clear" w:color="auto" w:fill="00CCFF"/>
          </w:tcPr>
          <w:p w:rsidR="00412FF7" w:rsidRDefault="00412FF7" w:rsidP="00412FF7">
            <w:pPr>
              <w:rPr>
                <w:rFonts w:ascii="Calibri" w:hAnsi="Calibri"/>
              </w:rPr>
            </w:pPr>
          </w:p>
          <w:p w:rsidR="00412FF7" w:rsidRDefault="00412FF7" w:rsidP="00412FF7">
            <w:pPr>
              <w:rPr>
                <w:rFonts w:ascii="Calibri" w:hAnsi="Calibri"/>
              </w:rPr>
            </w:pPr>
            <w:r>
              <w:rPr>
                <w:rFonts w:ascii="Calibri" w:hAnsi="Calibri"/>
              </w:rPr>
              <w:t>2015</w:t>
            </w:r>
          </w:p>
        </w:tc>
        <w:tc>
          <w:tcPr>
            <w:tcW w:w="642" w:type="dxa"/>
            <w:shd w:val="clear" w:color="auto" w:fill="00CCFF"/>
          </w:tcPr>
          <w:p w:rsidR="00412FF7" w:rsidRDefault="00412FF7" w:rsidP="00412FF7">
            <w:pPr>
              <w:rPr>
                <w:rFonts w:ascii="Calibri" w:hAnsi="Calibri"/>
              </w:rPr>
            </w:pPr>
          </w:p>
          <w:p w:rsidR="00412FF7" w:rsidRDefault="00412FF7" w:rsidP="00412FF7">
            <w:pPr>
              <w:rPr>
                <w:rFonts w:ascii="Calibri" w:hAnsi="Calibri"/>
              </w:rPr>
            </w:pPr>
            <w:r>
              <w:rPr>
                <w:rFonts w:ascii="Calibri" w:hAnsi="Calibri"/>
              </w:rPr>
              <w:t>2016</w:t>
            </w:r>
          </w:p>
        </w:tc>
        <w:tc>
          <w:tcPr>
            <w:tcW w:w="956" w:type="dxa"/>
            <w:shd w:val="clear" w:color="auto" w:fill="00CCFF"/>
            <w:vAlign w:val="center"/>
          </w:tcPr>
          <w:p w:rsidR="00412FF7" w:rsidRPr="001D6526" w:rsidRDefault="00412FF7" w:rsidP="00412FF7">
            <w:pPr>
              <w:rPr>
                <w:rFonts w:ascii="Calibri" w:hAnsi="Calibri"/>
              </w:rPr>
            </w:pPr>
            <w:r>
              <w:rPr>
                <w:rFonts w:ascii="Calibri" w:hAnsi="Calibri"/>
              </w:rPr>
              <w:t>Totale (%)</w:t>
            </w:r>
          </w:p>
        </w:tc>
      </w:tr>
      <w:tr w:rsidR="00412FF7" w:rsidRPr="001D6526" w:rsidTr="00412FF7">
        <w:trPr>
          <w:jc w:val="center"/>
        </w:trPr>
        <w:tc>
          <w:tcPr>
            <w:tcW w:w="1480" w:type="dxa"/>
            <w:shd w:val="clear" w:color="auto" w:fill="00CCFF"/>
            <w:vAlign w:val="center"/>
          </w:tcPr>
          <w:p w:rsidR="00412FF7" w:rsidRPr="001D6526" w:rsidRDefault="00412FF7" w:rsidP="00F04255">
            <w:pPr>
              <w:rPr>
                <w:rFonts w:ascii="Calibri" w:hAnsi="Calibri"/>
              </w:rPr>
            </w:pPr>
            <w:r>
              <w:rPr>
                <w:rFonts w:ascii="Calibri" w:hAnsi="Calibri"/>
              </w:rPr>
              <w:t>Cardiovascolari</w:t>
            </w:r>
          </w:p>
        </w:tc>
        <w:tc>
          <w:tcPr>
            <w:tcW w:w="544" w:type="dxa"/>
            <w:vAlign w:val="center"/>
          </w:tcPr>
          <w:p w:rsidR="00412FF7" w:rsidRPr="001D6526" w:rsidRDefault="00412FF7" w:rsidP="00F04255">
            <w:pPr>
              <w:jc w:val="center"/>
              <w:rPr>
                <w:rFonts w:ascii="Calibri" w:hAnsi="Calibri"/>
              </w:rPr>
            </w:pPr>
            <w:r>
              <w:rPr>
                <w:rFonts w:ascii="Calibri" w:hAnsi="Calibri"/>
              </w:rPr>
              <w:t>0</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vAlign w:val="center"/>
          </w:tcPr>
          <w:p w:rsidR="00412FF7" w:rsidRPr="001D6526" w:rsidRDefault="00412FF7" w:rsidP="004B1D6F">
            <w:pPr>
              <w:jc w:val="center"/>
              <w:rPr>
                <w:rFonts w:ascii="Calibri" w:hAnsi="Calibri"/>
              </w:rPr>
            </w:pPr>
            <w:r>
              <w:rPr>
                <w:rFonts w:ascii="Calibri" w:hAnsi="Calibri"/>
              </w:rPr>
              <w:t>5</w:t>
            </w:r>
          </w:p>
        </w:tc>
        <w:tc>
          <w:tcPr>
            <w:tcW w:w="544" w:type="dxa"/>
            <w:vAlign w:val="center"/>
          </w:tcPr>
          <w:p w:rsidR="00412FF7" w:rsidRPr="001D6526" w:rsidRDefault="00412FF7" w:rsidP="004B1D6F">
            <w:pPr>
              <w:jc w:val="center"/>
              <w:rPr>
                <w:rFonts w:ascii="Calibri" w:hAnsi="Calibri"/>
              </w:rPr>
            </w:pPr>
            <w:r>
              <w:rPr>
                <w:rFonts w:ascii="Calibri" w:hAnsi="Calibri"/>
              </w:rPr>
              <w:t>2</w:t>
            </w:r>
          </w:p>
        </w:tc>
        <w:tc>
          <w:tcPr>
            <w:tcW w:w="544" w:type="dxa"/>
            <w:vAlign w:val="center"/>
          </w:tcPr>
          <w:p w:rsidR="00412FF7" w:rsidRPr="001D6526" w:rsidRDefault="00412FF7" w:rsidP="00F04255">
            <w:pPr>
              <w:jc w:val="center"/>
              <w:rPr>
                <w:rFonts w:ascii="Calibri" w:hAnsi="Calibri"/>
              </w:rPr>
            </w:pPr>
            <w:r>
              <w:rPr>
                <w:rFonts w:ascii="Calibri" w:hAnsi="Calibri"/>
              </w:rPr>
              <w:t>2</w:t>
            </w:r>
          </w:p>
        </w:tc>
        <w:tc>
          <w:tcPr>
            <w:tcW w:w="544" w:type="dxa"/>
          </w:tcPr>
          <w:p w:rsidR="00412FF7" w:rsidRDefault="00412FF7" w:rsidP="00921FD6">
            <w:pPr>
              <w:jc w:val="center"/>
              <w:rPr>
                <w:rFonts w:ascii="Calibri" w:hAnsi="Calibri"/>
              </w:rPr>
            </w:pPr>
            <w:r>
              <w:rPr>
                <w:rFonts w:ascii="Calibri" w:hAnsi="Calibri"/>
              </w:rPr>
              <w:t>1</w:t>
            </w:r>
          </w:p>
        </w:tc>
        <w:tc>
          <w:tcPr>
            <w:tcW w:w="544" w:type="dxa"/>
          </w:tcPr>
          <w:p w:rsidR="00412FF7" w:rsidRDefault="00412FF7" w:rsidP="00A064D1">
            <w:pPr>
              <w:jc w:val="center"/>
              <w:rPr>
                <w:rFonts w:ascii="Calibri" w:hAnsi="Calibri"/>
              </w:rPr>
            </w:pPr>
            <w:r>
              <w:rPr>
                <w:rFonts w:ascii="Calibri" w:hAnsi="Calibri"/>
              </w:rPr>
              <w:t>3</w:t>
            </w:r>
          </w:p>
        </w:tc>
        <w:tc>
          <w:tcPr>
            <w:tcW w:w="642" w:type="dxa"/>
          </w:tcPr>
          <w:p w:rsidR="00412FF7" w:rsidRPr="003B482A" w:rsidRDefault="00412FF7" w:rsidP="00A6448A">
            <w:pPr>
              <w:jc w:val="center"/>
              <w:rPr>
                <w:rFonts w:ascii="Calibri" w:hAnsi="Calibri"/>
              </w:rPr>
            </w:pPr>
            <w:r>
              <w:rPr>
                <w:rFonts w:ascii="Calibri" w:hAnsi="Calibri"/>
              </w:rPr>
              <w:t>2</w:t>
            </w:r>
          </w:p>
        </w:tc>
        <w:tc>
          <w:tcPr>
            <w:tcW w:w="642" w:type="dxa"/>
          </w:tcPr>
          <w:p w:rsidR="00412FF7" w:rsidRPr="003B482A" w:rsidRDefault="00412FF7" w:rsidP="00A6448A">
            <w:pPr>
              <w:jc w:val="center"/>
              <w:rPr>
                <w:rFonts w:ascii="Calibri" w:hAnsi="Calibri"/>
              </w:rPr>
            </w:pPr>
            <w:r>
              <w:rPr>
                <w:rFonts w:ascii="Calibri" w:hAnsi="Calibri"/>
              </w:rPr>
              <w:t>2</w:t>
            </w:r>
          </w:p>
        </w:tc>
        <w:tc>
          <w:tcPr>
            <w:tcW w:w="956" w:type="dxa"/>
          </w:tcPr>
          <w:p w:rsidR="00412FF7" w:rsidRPr="003B482A" w:rsidRDefault="00412FF7" w:rsidP="00412FF7">
            <w:pPr>
              <w:jc w:val="center"/>
              <w:rPr>
                <w:rFonts w:ascii="Calibri" w:hAnsi="Calibri"/>
              </w:rPr>
            </w:pPr>
            <w:r w:rsidRPr="003B482A">
              <w:rPr>
                <w:rFonts w:ascii="Calibri" w:hAnsi="Calibri"/>
              </w:rPr>
              <w:t>1</w:t>
            </w:r>
            <w:r>
              <w:rPr>
                <w:rFonts w:ascii="Calibri" w:hAnsi="Calibri"/>
              </w:rPr>
              <w:t>8</w:t>
            </w:r>
            <w:r w:rsidRPr="003B482A">
              <w:rPr>
                <w:rFonts w:ascii="Calibri" w:hAnsi="Calibri"/>
              </w:rPr>
              <w:t xml:space="preserve"> (22%)</w:t>
            </w:r>
          </w:p>
        </w:tc>
      </w:tr>
      <w:tr w:rsidR="00412FF7" w:rsidRPr="001D6526" w:rsidTr="00412FF7">
        <w:trPr>
          <w:jc w:val="center"/>
        </w:trPr>
        <w:tc>
          <w:tcPr>
            <w:tcW w:w="1480" w:type="dxa"/>
            <w:shd w:val="clear" w:color="auto" w:fill="00CCFF"/>
            <w:vAlign w:val="center"/>
          </w:tcPr>
          <w:p w:rsidR="00412FF7" w:rsidRDefault="00412FF7" w:rsidP="00F04255">
            <w:pPr>
              <w:rPr>
                <w:rFonts w:ascii="Calibri" w:hAnsi="Calibri"/>
              </w:rPr>
            </w:pPr>
            <w:r>
              <w:rPr>
                <w:rFonts w:ascii="Calibri" w:hAnsi="Calibri"/>
              </w:rPr>
              <w:t>Cachessia</w:t>
            </w:r>
          </w:p>
        </w:tc>
        <w:tc>
          <w:tcPr>
            <w:tcW w:w="544" w:type="dxa"/>
            <w:vAlign w:val="center"/>
          </w:tcPr>
          <w:p w:rsidR="00412FF7" w:rsidRDefault="00412FF7" w:rsidP="00F04255">
            <w:pPr>
              <w:jc w:val="center"/>
              <w:rPr>
                <w:rFonts w:ascii="Calibri" w:hAnsi="Calibri"/>
              </w:rPr>
            </w:pPr>
            <w:r>
              <w:rPr>
                <w:rFonts w:ascii="Calibri" w:hAnsi="Calibri"/>
              </w:rPr>
              <w:t>0</w:t>
            </w:r>
          </w:p>
        </w:tc>
        <w:tc>
          <w:tcPr>
            <w:tcW w:w="544" w:type="dxa"/>
            <w:vAlign w:val="center"/>
          </w:tcPr>
          <w:p w:rsidR="00412FF7" w:rsidRDefault="00412FF7" w:rsidP="00F04255">
            <w:pPr>
              <w:jc w:val="center"/>
              <w:rPr>
                <w:rFonts w:ascii="Calibri" w:hAnsi="Calibri"/>
              </w:rPr>
            </w:pPr>
            <w:r>
              <w:rPr>
                <w:rFonts w:ascii="Calibri" w:hAnsi="Calibri"/>
              </w:rPr>
              <w:t>0</w:t>
            </w:r>
          </w:p>
        </w:tc>
        <w:tc>
          <w:tcPr>
            <w:tcW w:w="544" w:type="dxa"/>
            <w:vAlign w:val="center"/>
          </w:tcPr>
          <w:p w:rsidR="00412FF7" w:rsidRDefault="00412FF7" w:rsidP="004B1D6F">
            <w:pPr>
              <w:jc w:val="center"/>
              <w:rPr>
                <w:rFonts w:ascii="Calibri" w:hAnsi="Calibri"/>
              </w:rPr>
            </w:pPr>
            <w:r>
              <w:rPr>
                <w:rFonts w:ascii="Calibri" w:hAnsi="Calibri"/>
              </w:rPr>
              <w:t>0</w:t>
            </w:r>
          </w:p>
        </w:tc>
        <w:tc>
          <w:tcPr>
            <w:tcW w:w="544" w:type="dxa"/>
            <w:vAlign w:val="center"/>
          </w:tcPr>
          <w:p w:rsidR="00412FF7" w:rsidRDefault="00412FF7" w:rsidP="004B1D6F">
            <w:pPr>
              <w:jc w:val="center"/>
              <w:rPr>
                <w:rFonts w:ascii="Calibri" w:hAnsi="Calibri"/>
              </w:rPr>
            </w:pPr>
            <w:r>
              <w:rPr>
                <w:rFonts w:ascii="Calibri" w:hAnsi="Calibri"/>
              </w:rPr>
              <w:t>0</w:t>
            </w:r>
          </w:p>
        </w:tc>
        <w:tc>
          <w:tcPr>
            <w:tcW w:w="544" w:type="dxa"/>
            <w:vAlign w:val="center"/>
          </w:tcPr>
          <w:p w:rsidR="00412FF7" w:rsidRDefault="00412FF7" w:rsidP="00F04255">
            <w:pPr>
              <w:jc w:val="center"/>
              <w:rPr>
                <w:rFonts w:ascii="Calibri" w:hAnsi="Calibri"/>
              </w:rPr>
            </w:pPr>
            <w:r>
              <w:rPr>
                <w:rFonts w:ascii="Calibri" w:hAnsi="Calibri"/>
              </w:rPr>
              <w:t>1</w:t>
            </w:r>
          </w:p>
        </w:tc>
        <w:tc>
          <w:tcPr>
            <w:tcW w:w="544" w:type="dxa"/>
          </w:tcPr>
          <w:p w:rsidR="00412FF7" w:rsidRDefault="00412FF7" w:rsidP="00921FD6">
            <w:pPr>
              <w:jc w:val="center"/>
              <w:rPr>
                <w:rFonts w:ascii="Calibri" w:hAnsi="Calibri"/>
              </w:rPr>
            </w:pPr>
            <w:r>
              <w:rPr>
                <w:rFonts w:ascii="Calibri" w:hAnsi="Calibri"/>
              </w:rPr>
              <w:t>2</w:t>
            </w:r>
          </w:p>
        </w:tc>
        <w:tc>
          <w:tcPr>
            <w:tcW w:w="544" w:type="dxa"/>
          </w:tcPr>
          <w:p w:rsidR="00412FF7" w:rsidRDefault="00412FF7" w:rsidP="00A064D1">
            <w:pPr>
              <w:jc w:val="center"/>
              <w:rPr>
                <w:rFonts w:ascii="Calibri" w:hAnsi="Calibri"/>
              </w:rPr>
            </w:pPr>
            <w:r>
              <w:rPr>
                <w:rFonts w:ascii="Calibri" w:hAnsi="Calibri"/>
              </w:rPr>
              <w:t>1</w:t>
            </w:r>
          </w:p>
        </w:tc>
        <w:tc>
          <w:tcPr>
            <w:tcW w:w="642" w:type="dxa"/>
          </w:tcPr>
          <w:p w:rsidR="00412FF7" w:rsidRPr="003B482A" w:rsidRDefault="00412FF7" w:rsidP="00A064D1">
            <w:pPr>
              <w:jc w:val="center"/>
              <w:rPr>
                <w:rFonts w:ascii="Calibri" w:hAnsi="Calibri"/>
              </w:rPr>
            </w:pPr>
            <w:r>
              <w:rPr>
                <w:rFonts w:ascii="Calibri" w:hAnsi="Calibri"/>
              </w:rPr>
              <w:t>0</w:t>
            </w:r>
          </w:p>
        </w:tc>
        <w:tc>
          <w:tcPr>
            <w:tcW w:w="642" w:type="dxa"/>
          </w:tcPr>
          <w:p w:rsidR="00412FF7" w:rsidRPr="003B482A" w:rsidRDefault="00412FF7" w:rsidP="00A064D1">
            <w:pPr>
              <w:jc w:val="center"/>
              <w:rPr>
                <w:rFonts w:ascii="Calibri" w:hAnsi="Calibri"/>
              </w:rPr>
            </w:pPr>
            <w:r>
              <w:rPr>
                <w:rFonts w:ascii="Calibri" w:hAnsi="Calibri"/>
              </w:rPr>
              <w:t>0</w:t>
            </w:r>
          </w:p>
        </w:tc>
        <w:tc>
          <w:tcPr>
            <w:tcW w:w="956" w:type="dxa"/>
          </w:tcPr>
          <w:p w:rsidR="00412FF7" w:rsidRPr="003B482A" w:rsidRDefault="00412FF7" w:rsidP="00A064D1">
            <w:pPr>
              <w:jc w:val="center"/>
              <w:rPr>
                <w:rFonts w:ascii="Calibri" w:hAnsi="Calibri"/>
              </w:rPr>
            </w:pPr>
            <w:r w:rsidRPr="003B482A">
              <w:rPr>
                <w:rFonts w:ascii="Calibri" w:hAnsi="Calibri"/>
              </w:rPr>
              <w:t>4 (6%)</w:t>
            </w:r>
          </w:p>
        </w:tc>
      </w:tr>
      <w:tr w:rsidR="00412FF7" w:rsidRPr="001D6526" w:rsidTr="00412FF7">
        <w:trPr>
          <w:jc w:val="center"/>
        </w:trPr>
        <w:tc>
          <w:tcPr>
            <w:tcW w:w="1480" w:type="dxa"/>
            <w:shd w:val="clear" w:color="auto" w:fill="00CCFF"/>
            <w:vAlign w:val="center"/>
          </w:tcPr>
          <w:p w:rsidR="00412FF7" w:rsidRPr="001D6526" w:rsidRDefault="00412FF7" w:rsidP="00F04255">
            <w:pPr>
              <w:rPr>
                <w:rFonts w:ascii="Calibri" w:hAnsi="Calibri"/>
              </w:rPr>
            </w:pPr>
            <w:r>
              <w:rPr>
                <w:rFonts w:ascii="Calibri" w:hAnsi="Calibri"/>
              </w:rPr>
              <w:t>Neoplasie</w:t>
            </w:r>
          </w:p>
        </w:tc>
        <w:tc>
          <w:tcPr>
            <w:tcW w:w="544" w:type="dxa"/>
            <w:vAlign w:val="center"/>
          </w:tcPr>
          <w:p w:rsidR="00412FF7" w:rsidRPr="001D6526" w:rsidRDefault="00412FF7" w:rsidP="00F04255">
            <w:pPr>
              <w:jc w:val="center"/>
              <w:rPr>
                <w:rFonts w:ascii="Calibri" w:hAnsi="Calibri"/>
              </w:rPr>
            </w:pPr>
            <w:r>
              <w:rPr>
                <w:rFonts w:ascii="Calibri" w:hAnsi="Calibri"/>
              </w:rPr>
              <w:t>2</w:t>
            </w:r>
          </w:p>
        </w:tc>
        <w:tc>
          <w:tcPr>
            <w:tcW w:w="544" w:type="dxa"/>
            <w:vAlign w:val="center"/>
          </w:tcPr>
          <w:p w:rsidR="00412FF7" w:rsidRPr="001D6526" w:rsidRDefault="00412FF7" w:rsidP="00F04255">
            <w:pPr>
              <w:jc w:val="center"/>
              <w:rPr>
                <w:rFonts w:ascii="Calibri" w:hAnsi="Calibri"/>
              </w:rPr>
            </w:pPr>
            <w:r>
              <w:rPr>
                <w:rFonts w:ascii="Calibri" w:hAnsi="Calibri"/>
              </w:rPr>
              <w:t>2</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vAlign w:val="center"/>
          </w:tcPr>
          <w:p w:rsidR="00412FF7" w:rsidRPr="001D6526" w:rsidRDefault="00412FF7" w:rsidP="004B1D6F">
            <w:pPr>
              <w:jc w:val="center"/>
              <w:rPr>
                <w:rFonts w:ascii="Calibri" w:hAnsi="Calibri"/>
              </w:rPr>
            </w:pPr>
            <w:r>
              <w:rPr>
                <w:rFonts w:ascii="Calibri" w:hAnsi="Calibri"/>
              </w:rPr>
              <w:t>2</w:t>
            </w:r>
          </w:p>
        </w:tc>
        <w:tc>
          <w:tcPr>
            <w:tcW w:w="544" w:type="dxa"/>
            <w:vAlign w:val="center"/>
          </w:tcPr>
          <w:p w:rsidR="00412FF7" w:rsidRPr="001D6526" w:rsidRDefault="00412FF7" w:rsidP="00F04255">
            <w:pPr>
              <w:jc w:val="center"/>
              <w:rPr>
                <w:rFonts w:ascii="Calibri" w:hAnsi="Calibri"/>
              </w:rPr>
            </w:pPr>
            <w:r>
              <w:rPr>
                <w:rFonts w:ascii="Calibri" w:hAnsi="Calibri"/>
              </w:rPr>
              <w:t>3</w:t>
            </w:r>
          </w:p>
        </w:tc>
        <w:tc>
          <w:tcPr>
            <w:tcW w:w="544" w:type="dxa"/>
          </w:tcPr>
          <w:p w:rsidR="00412FF7" w:rsidRDefault="00412FF7" w:rsidP="00F04255">
            <w:pPr>
              <w:jc w:val="center"/>
              <w:rPr>
                <w:rFonts w:ascii="Calibri" w:hAnsi="Calibri"/>
              </w:rPr>
            </w:pPr>
            <w:r>
              <w:rPr>
                <w:rFonts w:ascii="Calibri" w:hAnsi="Calibri"/>
              </w:rPr>
              <w:t>0</w:t>
            </w:r>
          </w:p>
        </w:tc>
        <w:tc>
          <w:tcPr>
            <w:tcW w:w="544" w:type="dxa"/>
          </w:tcPr>
          <w:p w:rsidR="00412FF7" w:rsidRDefault="00412FF7" w:rsidP="00A064D1">
            <w:pPr>
              <w:jc w:val="center"/>
              <w:rPr>
                <w:rFonts w:ascii="Calibri" w:hAnsi="Calibri"/>
              </w:rPr>
            </w:pPr>
            <w:r>
              <w:rPr>
                <w:rFonts w:ascii="Calibri" w:hAnsi="Calibri"/>
              </w:rPr>
              <w:t>1</w:t>
            </w:r>
          </w:p>
        </w:tc>
        <w:tc>
          <w:tcPr>
            <w:tcW w:w="642" w:type="dxa"/>
          </w:tcPr>
          <w:p w:rsidR="00412FF7" w:rsidRPr="003B482A" w:rsidRDefault="00412FF7" w:rsidP="00A6448A">
            <w:pPr>
              <w:jc w:val="center"/>
              <w:rPr>
                <w:rFonts w:ascii="Calibri" w:hAnsi="Calibri"/>
              </w:rPr>
            </w:pPr>
            <w:r>
              <w:rPr>
                <w:rFonts w:ascii="Calibri" w:hAnsi="Calibri"/>
              </w:rPr>
              <w:t>0</w:t>
            </w:r>
          </w:p>
        </w:tc>
        <w:tc>
          <w:tcPr>
            <w:tcW w:w="642" w:type="dxa"/>
          </w:tcPr>
          <w:p w:rsidR="00412FF7" w:rsidRPr="003B482A" w:rsidRDefault="00412FF7" w:rsidP="00A6448A">
            <w:pPr>
              <w:jc w:val="center"/>
              <w:rPr>
                <w:rFonts w:ascii="Calibri" w:hAnsi="Calibri"/>
              </w:rPr>
            </w:pPr>
            <w:r>
              <w:rPr>
                <w:rFonts w:ascii="Calibri" w:hAnsi="Calibri"/>
              </w:rPr>
              <w:t>0</w:t>
            </w:r>
          </w:p>
        </w:tc>
        <w:tc>
          <w:tcPr>
            <w:tcW w:w="956" w:type="dxa"/>
          </w:tcPr>
          <w:p w:rsidR="00412FF7" w:rsidRPr="003B482A" w:rsidRDefault="00412FF7" w:rsidP="00A6448A">
            <w:pPr>
              <w:jc w:val="center"/>
              <w:rPr>
                <w:rFonts w:ascii="Calibri" w:hAnsi="Calibri"/>
              </w:rPr>
            </w:pPr>
            <w:r w:rsidRPr="003B482A">
              <w:rPr>
                <w:rFonts w:ascii="Calibri" w:hAnsi="Calibri"/>
              </w:rPr>
              <w:t>11 (17%)</w:t>
            </w:r>
          </w:p>
        </w:tc>
      </w:tr>
      <w:tr w:rsidR="00412FF7" w:rsidRPr="001D6526" w:rsidTr="00412FF7">
        <w:trPr>
          <w:jc w:val="center"/>
        </w:trPr>
        <w:tc>
          <w:tcPr>
            <w:tcW w:w="1480" w:type="dxa"/>
            <w:shd w:val="clear" w:color="auto" w:fill="00CCFF"/>
            <w:vAlign w:val="center"/>
          </w:tcPr>
          <w:p w:rsidR="00412FF7" w:rsidRPr="001D6526" w:rsidRDefault="00412FF7" w:rsidP="00F04255">
            <w:pPr>
              <w:rPr>
                <w:rFonts w:ascii="Calibri" w:hAnsi="Calibri"/>
              </w:rPr>
            </w:pPr>
            <w:r>
              <w:rPr>
                <w:rFonts w:ascii="Calibri" w:hAnsi="Calibri"/>
              </w:rPr>
              <w:t>Infettive</w:t>
            </w:r>
          </w:p>
        </w:tc>
        <w:tc>
          <w:tcPr>
            <w:tcW w:w="544" w:type="dxa"/>
            <w:vAlign w:val="center"/>
          </w:tcPr>
          <w:p w:rsidR="00412FF7" w:rsidRPr="001D6526" w:rsidRDefault="00412FF7" w:rsidP="00F04255">
            <w:pPr>
              <w:jc w:val="center"/>
              <w:rPr>
                <w:rFonts w:ascii="Calibri" w:hAnsi="Calibri"/>
              </w:rPr>
            </w:pPr>
            <w:r>
              <w:rPr>
                <w:rFonts w:ascii="Calibri" w:hAnsi="Calibri"/>
              </w:rPr>
              <w:t>2</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vAlign w:val="center"/>
          </w:tcPr>
          <w:p w:rsidR="00412FF7" w:rsidRPr="001D6526" w:rsidRDefault="00412FF7" w:rsidP="00F04255">
            <w:pPr>
              <w:jc w:val="center"/>
              <w:rPr>
                <w:rFonts w:ascii="Calibri" w:hAnsi="Calibri"/>
              </w:rPr>
            </w:pPr>
            <w:r>
              <w:rPr>
                <w:rFonts w:ascii="Calibri" w:hAnsi="Calibri"/>
              </w:rPr>
              <w:t>2</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tcPr>
          <w:p w:rsidR="00412FF7" w:rsidRDefault="00412FF7" w:rsidP="00F04255">
            <w:pPr>
              <w:jc w:val="center"/>
              <w:rPr>
                <w:rFonts w:ascii="Calibri" w:hAnsi="Calibri"/>
              </w:rPr>
            </w:pPr>
            <w:r>
              <w:rPr>
                <w:rFonts w:ascii="Calibri" w:hAnsi="Calibri"/>
              </w:rPr>
              <w:t>1</w:t>
            </w:r>
          </w:p>
        </w:tc>
        <w:tc>
          <w:tcPr>
            <w:tcW w:w="544" w:type="dxa"/>
          </w:tcPr>
          <w:p w:rsidR="00412FF7" w:rsidRDefault="00412FF7" w:rsidP="00A064D1">
            <w:pPr>
              <w:jc w:val="center"/>
              <w:rPr>
                <w:rFonts w:ascii="Calibri" w:hAnsi="Calibri"/>
              </w:rPr>
            </w:pPr>
            <w:r>
              <w:rPr>
                <w:rFonts w:ascii="Calibri" w:hAnsi="Calibri"/>
              </w:rPr>
              <w:t>5</w:t>
            </w:r>
          </w:p>
        </w:tc>
        <w:tc>
          <w:tcPr>
            <w:tcW w:w="642" w:type="dxa"/>
          </w:tcPr>
          <w:p w:rsidR="00412FF7" w:rsidRPr="003B482A" w:rsidRDefault="00412FF7" w:rsidP="00A6448A">
            <w:pPr>
              <w:jc w:val="center"/>
              <w:rPr>
                <w:rFonts w:ascii="Calibri" w:hAnsi="Calibri"/>
              </w:rPr>
            </w:pPr>
            <w:r>
              <w:rPr>
                <w:rFonts w:ascii="Calibri" w:hAnsi="Calibri"/>
              </w:rPr>
              <w:t>1</w:t>
            </w:r>
          </w:p>
        </w:tc>
        <w:tc>
          <w:tcPr>
            <w:tcW w:w="642" w:type="dxa"/>
          </w:tcPr>
          <w:p w:rsidR="00412FF7" w:rsidRPr="003B482A" w:rsidRDefault="00412FF7" w:rsidP="00A6448A">
            <w:pPr>
              <w:jc w:val="center"/>
              <w:rPr>
                <w:rFonts w:ascii="Calibri" w:hAnsi="Calibri"/>
              </w:rPr>
            </w:pPr>
            <w:r>
              <w:rPr>
                <w:rFonts w:ascii="Calibri" w:hAnsi="Calibri"/>
              </w:rPr>
              <w:t>0</w:t>
            </w:r>
          </w:p>
        </w:tc>
        <w:tc>
          <w:tcPr>
            <w:tcW w:w="956" w:type="dxa"/>
          </w:tcPr>
          <w:p w:rsidR="00412FF7" w:rsidRPr="003B482A" w:rsidRDefault="00412FF7" w:rsidP="00412FF7">
            <w:pPr>
              <w:jc w:val="center"/>
              <w:rPr>
                <w:rFonts w:ascii="Calibri" w:hAnsi="Calibri"/>
              </w:rPr>
            </w:pPr>
            <w:r w:rsidRPr="003B482A">
              <w:rPr>
                <w:rFonts w:ascii="Calibri" w:hAnsi="Calibri"/>
              </w:rPr>
              <w:t>1</w:t>
            </w:r>
            <w:r>
              <w:rPr>
                <w:rFonts w:ascii="Calibri" w:hAnsi="Calibri"/>
              </w:rPr>
              <w:t>4</w:t>
            </w:r>
            <w:r w:rsidRPr="003B482A">
              <w:rPr>
                <w:rFonts w:ascii="Calibri" w:hAnsi="Calibri"/>
              </w:rPr>
              <w:t xml:space="preserve"> (</w:t>
            </w:r>
            <w:r>
              <w:rPr>
                <w:rFonts w:ascii="Calibri" w:hAnsi="Calibri"/>
              </w:rPr>
              <w:t>17</w:t>
            </w:r>
            <w:r w:rsidRPr="003B482A">
              <w:rPr>
                <w:rFonts w:ascii="Calibri" w:hAnsi="Calibri"/>
              </w:rPr>
              <w:t>%)</w:t>
            </w:r>
          </w:p>
        </w:tc>
      </w:tr>
      <w:tr w:rsidR="00412FF7" w:rsidRPr="001D6526" w:rsidTr="00412FF7">
        <w:trPr>
          <w:jc w:val="center"/>
        </w:trPr>
        <w:tc>
          <w:tcPr>
            <w:tcW w:w="1480" w:type="dxa"/>
            <w:shd w:val="clear" w:color="auto" w:fill="00CCFF"/>
            <w:vAlign w:val="center"/>
          </w:tcPr>
          <w:p w:rsidR="00412FF7" w:rsidRDefault="00412FF7" w:rsidP="00F04255">
            <w:pPr>
              <w:rPr>
                <w:rFonts w:ascii="Calibri" w:hAnsi="Calibri"/>
              </w:rPr>
            </w:pPr>
            <w:r>
              <w:rPr>
                <w:rFonts w:ascii="Calibri" w:hAnsi="Calibri"/>
              </w:rPr>
              <w:t>Gastrointestinali</w:t>
            </w:r>
          </w:p>
        </w:tc>
        <w:tc>
          <w:tcPr>
            <w:tcW w:w="544" w:type="dxa"/>
            <w:vAlign w:val="center"/>
          </w:tcPr>
          <w:p w:rsidR="00412FF7" w:rsidRDefault="00412FF7" w:rsidP="00F04255">
            <w:pPr>
              <w:jc w:val="center"/>
              <w:rPr>
                <w:rFonts w:ascii="Calibri" w:hAnsi="Calibri"/>
              </w:rPr>
            </w:pPr>
            <w:r>
              <w:rPr>
                <w:rFonts w:ascii="Calibri" w:hAnsi="Calibri"/>
              </w:rPr>
              <w:t>0</w:t>
            </w:r>
          </w:p>
        </w:tc>
        <w:tc>
          <w:tcPr>
            <w:tcW w:w="544" w:type="dxa"/>
            <w:vAlign w:val="center"/>
          </w:tcPr>
          <w:p w:rsidR="00412FF7" w:rsidRDefault="00412FF7" w:rsidP="00F04255">
            <w:pPr>
              <w:jc w:val="center"/>
              <w:rPr>
                <w:rFonts w:ascii="Calibri" w:hAnsi="Calibri"/>
              </w:rPr>
            </w:pPr>
            <w:r>
              <w:rPr>
                <w:rFonts w:ascii="Calibri" w:hAnsi="Calibri"/>
              </w:rPr>
              <w:t>0</w:t>
            </w:r>
          </w:p>
        </w:tc>
        <w:tc>
          <w:tcPr>
            <w:tcW w:w="544" w:type="dxa"/>
            <w:vAlign w:val="center"/>
          </w:tcPr>
          <w:p w:rsidR="00412FF7" w:rsidRDefault="00412FF7" w:rsidP="00F04255">
            <w:pPr>
              <w:jc w:val="center"/>
              <w:rPr>
                <w:rFonts w:ascii="Calibri" w:hAnsi="Calibri"/>
              </w:rPr>
            </w:pPr>
            <w:r>
              <w:rPr>
                <w:rFonts w:ascii="Calibri" w:hAnsi="Calibri"/>
              </w:rPr>
              <w:t>0</w:t>
            </w:r>
          </w:p>
        </w:tc>
        <w:tc>
          <w:tcPr>
            <w:tcW w:w="544" w:type="dxa"/>
            <w:vAlign w:val="center"/>
          </w:tcPr>
          <w:p w:rsidR="00412FF7" w:rsidRDefault="00412FF7" w:rsidP="00F04255">
            <w:pPr>
              <w:jc w:val="center"/>
              <w:rPr>
                <w:rFonts w:ascii="Calibri" w:hAnsi="Calibri"/>
              </w:rPr>
            </w:pPr>
            <w:r>
              <w:rPr>
                <w:rFonts w:ascii="Calibri" w:hAnsi="Calibri"/>
              </w:rPr>
              <w:t>1</w:t>
            </w:r>
          </w:p>
        </w:tc>
        <w:tc>
          <w:tcPr>
            <w:tcW w:w="544" w:type="dxa"/>
            <w:vAlign w:val="center"/>
          </w:tcPr>
          <w:p w:rsidR="00412FF7" w:rsidRDefault="00412FF7" w:rsidP="00F04255">
            <w:pPr>
              <w:jc w:val="center"/>
              <w:rPr>
                <w:rFonts w:ascii="Calibri" w:hAnsi="Calibri"/>
              </w:rPr>
            </w:pPr>
            <w:r>
              <w:rPr>
                <w:rFonts w:ascii="Calibri" w:hAnsi="Calibri"/>
              </w:rPr>
              <w:t>0</w:t>
            </w:r>
          </w:p>
        </w:tc>
        <w:tc>
          <w:tcPr>
            <w:tcW w:w="544" w:type="dxa"/>
          </w:tcPr>
          <w:p w:rsidR="00412FF7" w:rsidRDefault="00412FF7" w:rsidP="00F04255">
            <w:pPr>
              <w:jc w:val="center"/>
              <w:rPr>
                <w:rFonts w:ascii="Calibri" w:hAnsi="Calibri"/>
              </w:rPr>
            </w:pPr>
            <w:r>
              <w:rPr>
                <w:rFonts w:ascii="Calibri" w:hAnsi="Calibri"/>
              </w:rPr>
              <w:t>0</w:t>
            </w:r>
          </w:p>
        </w:tc>
        <w:tc>
          <w:tcPr>
            <w:tcW w:w="544" w:type="dxa"/>
          </w:tcPr>
          <w:p w:rsidR="00412FF7" w:rsidRDefault="00412FF7" w:rsidP="00A064D1">
            <w:pPr>
              <w:jc w:val="center"/>
              <w:rPr>
                <w:rFonts w:ascii="Calibri" w:hAnsi="Calibri"/>
              </w:rPr>
            </w:pPr>
            <w:r>
              <w:rPr>
                <w:rFonts w:ascii="Calibri" w:hAnsi="Calibri"/>
              </w:rPr>
              <w:t>0</w:t>
            </w:r>
          </w:p>
        </w:tc>
        <w:tc>
          <w:tcPr>
            <w:tcW w:w="642" w:type="dxa"/>
          </w:tcPr>
          <w:p w:rsidR="00412FF7" w:rsidRPr="003B482A" w:rsidRDefault="00412FF7" w:rsidP="00541D94">
            <w:pPr>
              <w:jc w:val="center"/>
              <w:rPr>
                <w:rFonts w:ascii="Calibri" w:hAnsi="Calibri"/>
              </w:rPr>
            </w:pPr>
            <w:r>
              <w:rPr>
                <w:rFonts w:ascii="Calibri" w:hAnsi="Calibri"/>
              </w:rPr>
              <w:t>0</w:t>
            </w:r>
          </w:p>
        </w:tc>
        <w:tc>
          <w:tcPr>
            <w:tcW w:w="642" w:type="dxa"/>
          </w:tcPr>
          <w:p w:rsidR="00412FF7" w:rsidRPr="003B482A" w:rsidRDefault="00412FF7" w:rsidP="00541D94">
            <w:pPr>
              <w:jc w:val="center"/>
              <w:rPr>
                <w:rFonts w:ascii="Calibri" w:hAnsi="Calibri"/>
              </w:rPr>
            </w:pPr>
            <w:r>
              <w:rPr>
                <w:rFonts w:ascii="Calibri" w:hAnsi="Calibri"/>
              </w:rPr>
              <w:t>0</w:t>
            </w:r>
          </w:p>
        </w:tc>
        <w:tc>
          <w:tcPr>
            <w:tcW w:w="956" w:type="dxa"/>
          </w:tcPr>
          <w:p w:rsidR="00412FF7" w:rsidRPr="003B482A" w:rsidRDefault="00412FF7" w:rsidP="00541D94">
            <w:pPr>
              <w:jc w:val="center"/>
              <w:rPr>
                <w:rFonts w:ascii="Calibri" w:hAnsi="Calibri"/>
              </w:rPr>
            </w:pPr>
            <w:r w:rsidRPr="003B482A">
              <w:rPr>
                <w:rFonts w:ascii="Calibri" w:hAnsi="Calibri"/>
              </w:rPr>
              <w:t>1 (1%)</w:t>
            </w:r>
          </w:p>
        </w:tc>
      </w:tr>
      <w:tr w:rsidR="00412FF7" w:rsidRPr="001D6526" w:rsidTr="00412FF7">
        <w:trPr>
          <w:jc w:val="center"/>
        </w:trPr>
        <w:tc>
          <w:tcPr>
            <w:tcW w:w="1480" w:type="dxa"/>
            <w:shd w:val="clear" w:color="auto" w:fill="00CCFF"/>
            <w:vAlign w:val="center"/>
          </w:tcPr>
          <w:p w:rsidR="00412FF7" w:rsidRDefault="00412FF7" w:rsidP="00F04255">
            <w:pPr>
              <w:rPr>
                <w:rFonts w:ascii="Calibri" w:hAnsi="Calibri"/>
              </w:rPr>
            </w:pPr>
            <w:r>
              <w:rPr>
                <w:rFonts w:ascii="Calibri" w:hAnsi="Calibri"/>
              </w:rPr>
              <w:t>Vascolari</w:t>
            </w:r>
          </w:p>
        </w:tc>
        <w:tc>
          <w:tcPr>
            <w:tcW w:w="544" w:type="dxa"/>
            <w:vAlign w:val="center"/>
          </w:tcPr>
          <w:p w:rsidR="00412FF7" w:rsidRDefault="00412FF7" w:rsidP="00F04255">
            <w:pPr>
              <w:jc w:val="center"/>
              <w:rPr>
                <w:rFonts w:ascii="Calibri" w:hAnsi="Calibri"/>
              </w:rPr>
            </w:pPr>
            <w:r>
              <w:rPr>
                <w:rFonts w:ascii="Calibri" w:hAnsi="Calibri"/>
              </w:rPr>
              <w:t>0</w:t>
            </w:r>
          </w:p>
        </w:tc>
        <w:tc>
          <w:tcPr>
            <w:tcW w:w="544" w:type="dxa"/>
            <w:vAlign w:val="center"/>
          </w:tcPr>
          <w:p w:rsidR="00412FF7" w:rsidRDefault="00412FF7" w:rsidP="00F04255">
            <w:pPr>
              <w:jc w:val="center"/>
              <w:rPr>
                <w:rFonts w:ascii="Calibri" w:hAnsi="Calibri"/>
              </w:rPr>
            </w:pPr>
            <w:r>
              <w:rPr>
                <w:rFonts w:ascii="Calibri" w:hAnsi="Calibri"/>
              </w:rPr>
              <w:t>0</w:t>
            </w:r>
          </w:p>
        </w:tc>
        <w:tc>
          <w:tcPr>
            <w:tcW w:w="544" w:type="dxa"/>
            <w:vAlign w:val="center"/>
          </w:tcPr>
          <w:p w:rsidR="00412FF7" w:rsidRDefault="00412FF7" w:rsidP="00F04255">
            <w:pPr>
              <w:jc w:val="center"/>
              <w:rPr>
                <w:rFonts w:ascii="Calibri" w:hAnsi="Calibri"/>
              </w:rPr>
            </w:pPr>
            <w:r>
              <w:rPr>
                <w:rFonts w:ascii="Calibri" w:hAnsi="Calibri"/>
              </w:rPr>
              <w:t>3</w:t>
            </w:r>
          </w:p>
        </w:tc>
        <w:tc>
          <w:tcPr>
            <w:tcW w:w="544" w:type="dxa"/>
            <w:vAlign w:val="center"/>
          </w:tcPr>
          <w:p w:rsidR="00412FF7" w:rsidRDefault="00412FF7" w:rsidP="00F04255">
            <w:pPr>
              <w:jc w:val="center"/>
              <w:rPr>
                <w:rFonts w:ascii="Calibri" w:hAnsi="Calibri"/>
              </w:rPr>
            </w:pPr>
            <w:r>
              <w:rPr>
                <w:rFonts w:ascii="Calibri" w:hAnsi="Calibri"/>
              </w:rPr>
              <w:t>1</w:t>
            </w:r>
          </w:p>
        </w:tc>
        <w:tc>
          <w:tcPr>
            <w:tcW w:w="544" w:type="dxa"/>
            <w:vAlign w:val="center"/>
          </w:tcPr>
          <w:p w:rsidR="00412FF7" w:rsidRDefault="00412FF7" w:rsidP="00F04255">
            <w:pPr>
              <w:jc w:val="center"/>
              <w:rPr>
                <w:rFonts w:ascii="Calibri" w:hAnsi="Calibri"/>
              </w:rPr>
            </w:pPr>
            <w:r>
              <w:rPr>
                <w:rFonts w:ascii="Calibri" w:hAnsi="Calibri"/>
              </w:rPr>
              <w:t>1</w:t>
            </w:r>
          </w:p>
        </w:tc>
        <w:tc>
          <w:tcPr>
            <w:tcW w:w="544" w:type="dxa"/>
          </w:tcPr>
          <w:p w:rsidR="00412FF7" w:rsidRDefault="00412FF7" w:rsidP="00F04255">
            <w:pPr>
              <w:jc w:val="center"/>
              <w:rPr>
                <w:rFonts w:ascii="Calibri" w:hAnsi="Calibri"/>
              </w:rPr>
            </w:pPr>
            <w:r>
              <w:rPr>
                <w:rFonts w:ascii="Calibri" w:hAnsi="Calibri"/>
              </w:rPr>
              <w:t>2</w:t>
            </w:r>
          </w:p>
        </w:tc>
        <w:tc>
          <w:tcPr>
            <w:tcW w:w="544" w:type="dxa"/>
          </w:tcPr>
          <w:p w:rsidR="00412FF7" w:rsidRDefault="00412FF7" w:rsidP="00F04255">
            <w:pPr>
              <w:jc w:val="center"/>
              <w:rPr>
                <w:rFonts w:ascii="Calibri" w:hAnsi="Calibri"/>
              </w:rPr>
            </w:pPr>
            <w:r>
              <w:rPr>
                <w:rFonts w:ascii="Calibri" w:hAnsi="Calibri"/>
              </w:rPr>
              <w:t>1</w:t>
            </w:r>
          </w:p>
        </w:tc>
        <w:tc>
          <w:tcPr>
            <w:tcW w:w="642" w:type="dxa"/>
          </w:tcPr>
          <w:p w:rsidR="00412FF7" w:rsidRPr="003B482A" w:rsidRDefault="00412FF7" w:rsidP="00541D94">
            <w:pPr>
              <w:jc w:val="center"/>
              <w:rPr>
                <w:rFonts w:ascii="Calibri" w:hAnsi="Calibri"/>
              </w:rPr>
            </w:pPr>
            <w:r>
              <w:rPr>
                <w:rFonts w:ascii="Calibri" w:hAnsi="Calibri"/>
              </w:rPr>
              <w:t>1</w:t>
            </w:r>
          </w:p>
        </w:tc>
        <w:tc>
          <w:tcPr>
            <w:tcW w:w="642" w:type="dxa"/>
          </w:tcPr>
          <w:p w:rsidR="00412FF7" w:rsidRPr="003B482A" w:rsidRDefault="00412FF7" w:rsidP="00541D94">
            <w:pPr>
              <w:jc w:val="center"/>
              <w:rPr>
                <w:rFonts w:ascii="Calibri" w:hAnsi="Calibri"/>
              </w:rPr>
            </w:pPr>
            <w:r>
              <w:rPr>
                <w:rFonts w:ascii="Calibri" w:hAnsi="Calibri"/>
              </w:rPr>
              <w:t>3</w:t>
            </w:r>
          </w:p>
        </w:tc>
        <w:tc>
          <w:tcPr>
            <w:tcW w:w="956" w:type="dxa"/>
          </w:tcPr>
          <w:p w:rsidR="00412FF7" w:rsidRPr="003B482A" w:rsidRDefault="00412FF7" w:rsidP="00412FF7">
            <w:pPr>
              <w:jc w:val="center"/>
              <w:rPr>
                <w:rFonts w:ascii="Calibri" w:hAnsi="Calibri"/>
              </w:rPr>
            </w:pPr>
            <w:r>
              <w:rPr>
                <w:rFonts w:ascii="Calibri" w:hAnsi="Calibri"/>
              </w:rPr>
              <w:t xml:space="preserve">12 </w:t>
            </w:r>
            <w:r w:rsidRPr="003B482A">
              <w:rPr>
                <w:rFonts w:ascii="Calibri" w:hAnsi="Calibri"/>
              </w:rPr>
              <w:t>(1</w:t>
            </w:r>
            <w:r>
              <w:rPr>
                <w:rFonts w:ascii="Calibri" w:hAnsi="Calibri"/>
              </w:rPr>
              <w:t>5</w:t>
            </w:r>
            <w:r w:rsidRPr="003B482A">
              <w:rPr>
                <w:rFonts w:ascii="Calibri" w:hAnsi="Calibri"/>
              </w:rPr>
              <w:t>%)</w:t>
            </w:r>
          </w:p>
        </w:tc>
      </w:tr>
      <w:tr w:rsidR="00412FF7" w:rsidRPr="001D6526" w:rsidTr="00412FF7">
        <w:trPr>
          <w:jc w:val="center"/>
        </w:trPr>
        <w:tc>
          <w:tcPr>
            <w:tcW w:w="1480" w:type="dxa"/>
            <w:shd w:val="clear" w:color="auto" w:fill="00CCFF"/>
            <w:vAlign w:val="center"/>
          </w:tcPr>
          <w:p w:rsidR="00412FF7" w:rsidRDefault="00412FF7" w:rsidP="00F04255">
            <w:pPr>
              <w:rPr>
                <w:rFonts w:ascii="Calibri" w:hAnsi="Calibri"/>
              </w:rPr>
            </w:pPr>
            <w:r>
              <w:rPr>
                <w:rFonts w:ascii="Calibri" w:hAnsi="Calibri"/>
              </w:rPr>
              <w:t>Sconosciute</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vAlign w:val="center"/>
          </w:tcPr>
          <w:p w:rsidR="00412FF7" w:rsidRPr="001D6526" w:rsidRDefault="00412FF7" w:rsidP="00F04255">
            <w:pPr>
              <w:jc w:val="center"/>
              <w:rPr>
                <w:rFonts w:ascii="Calibri" w:hAnsi="Calibri"/>
              </w:rPr>
            </w:pPr>
            <w:r>
              <w:rPr>
                <w:rFonts w:ascii="Calibri" w:hAnsi="Calibri"/>
              </w:rPr>
              <w:t>2</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vAlign w:val="center"/>
          </w:tcPr>
          <w:p w:rsidR="00412FF7" w:rsidRPr="001D6526" w:rsidRDefault="00412FF7" w:rsidP="00F04255">
            <w:pPr>
              <w:jc w:val="center"/>
              <w:rPr>
                <w:rFonts w:ascii="Calibri" w:hAnsi="Calibri"/>
              </w:rPr>
            </w:pPr>
            <w:r>
              <w:rPr>
                <w:rFonts w:ascii="Calibri" w:hAnsi="Calibri"/>
              </w:rPr>
              <w:t>4</w:t>
            </w:r>
          </w:p>
        </w:tc>
        <w:tc>
          <w:tcPr>
            <w:tcW w:w="544" w:type="dxa"/>
          </w:tcPr>
          <w:p w:rsidR="00412FF7" w:rsidRDefault="00412FF7" w:rsidP="00F04255">
            <w:pPr>
              <w:jc w:val="center"/>
              <w:rPr>
                <w:rFonts w:ascii="Calibri" w:hAnsi="Calibri"/>
              </w:rPr>
            </w:pPr>
            <w:r>
              <w:rPr>
                <w:rFonts w:ascii="Calibri" w:hAnsi="Calibri"/>
              </w:rPr>
              <w:t>0</w:t>
            </w:r>
          </w:p>
        </w:tc>
        <w:tc>
          <w:tcPr>
            <w:tcW w:w="544" w:type="dxa"/>
          </w:tcPr>
          <w:p w:rsidR="00412FF7" w:rsidRDefault="00412FF7" w:rsidP="00A064D1">
            <w:pPr>
              <w:jc w:val="center"/>
              <w:rPr>
                <w:rFonts w:ascii="Calibri" w:hAnsi="Calibri"/>
              </w:rPr>
            </w:pPr>
            <w:r>
              <w:rPr>
                <w:rFonts w:ascii="Calibri" w:hAnsi="Calibri"/>
              </w:rPr>
              <w:t>0</w:t>
            </w:r>
          </w:p>
        </w:tc>
        <w:tc>
          <w:tcPr>
            <w:tcW w:w="642" w:type="dxa"/>
          </w:tcPr>
          <w:p w:rsidR="00412FF7" w:rsidRPr="003B482A" w:rsidRDefault="00412FF7" w:rsidP="00A6448A">
            <w:pPr>
              <w:jc w:val="center"/>
              <w:rPr>
                <w:rFonts w:ascii="Calibri" w:hAnsi="Calibri"/>
              </w:rPr>
            </w:pPr>
            <w:r>
              <w:rPr>
                <w:rFonts w:ascii="Calibri" w:hAnsi="Calibri"/>
              </w:rPr>
              <w:t>3</w:t>
            </w:r>
          </w:p>
        </w:tc>
        <w:tc>
          <w:tcPr>
            <w:tcW w:w="642" w:type="dxa"/>
          </w:tcPr>
          <w:p w:rsidR="00412FF7" w:rsidRPr="003B482A" w:rsidRDefault="00412FF7" w:rsidP="00A6448A">
            <w:pPr>
              <w:jc w:val="center"/>
              <w:rPr>
                <w:rFonts w:ascii="Calibri" w:hAnsi="Calibri"/>
              </w:rPr>
            </w:pPr>
            <w:r>
              <w:rPr>
                <w:rFonts w:ascii="Calibri" w:hAnsi="Calibri"/>
              </w:rPr>
              <w:t>3</w:t>
            </w:r>
          </w:p>
        </w:tc>
        <w:tc>
          <w:tcPr>
            <w:tcW w:w="956" w:type="dxa"/>
          </w:tcPr>
          <w:p w:rsidR="00412FF7" w:rsidRPr="003B482A" w:rsidRDefault="00412FF7" w:rsidP="00412FF7">
            <w:pPr>
              <w:jc w:val="center"/>
              <w:rPr>
                <w:rFonts w:ascii="Calibri" w:hAnsi="Calibri"/>
              </w:rPr>
            </w:pPr>
            <w:r>
              <w:rPr>
                <w:rFonts w:ascii="Calibri" w:hAnsi="Calibri"/>
              </w:rPr>
              <w:t>15</w:t>
            </w:r>
            <w:r w:rsidRPr="003B482A">
              <w:rPr>
                <w:rFonts w:ascii="Calibri" w:hAnsi="Calibri"/>
              </w:rPr>
              <w:t xml:space="preserve"> (1</w:t>
            </w:r>
            <w:r>
              <w:rPr>
                <w:rFonts w:ascii="Calibri" w:hAnsi="Calibri"/>
              </w:rPr>
              <w:t>8</w:t>
            </w:r>
            <w:r w:rsidRPr="003B482A">
              <w:rPr>
                <w:rFonts w:ascii="Calibri" w:hAnsi="Calibri"/>
              </w:rPr>
              <w:t>%)</w:t>
            </w:r>
          </w:p>
        </w:tc>
      </w:tr>
      <w:tr w:rsidR="00412FF7" w:rsidRPr="001D6526" w:rsidTr="00412FF7">
        <w:trPr>
          <w:jc w:val="center"/>
        </w:trPr>
        <w:tc>
          <w:tcPr>
            <w:tcW w:w="1480" w:type="dxa"/>
            <w:shd w:val="clear" w:color="auto" w:fill="00CCFF"/>
            <w:vAlign w:val="center"/>
          </w:tcPr>
          <w:p w:rsidR="00412FF7" w:rsidRDefault="00412FF7" w:rsidP="00F04255">
            <w:pPr>
              <w:rPr>
                <w:rFonts w:ascii="Calibri" w:hAnsi="Calibri"/>
              </w:rPr>
            </w:pPr>
            <w:r>
              <w:rPr>
                <w:rFonts w:ascii="Calibri" w:hAnsi="Calibri"/>
              </w:rPr>
              <w:t>Altre</w:t>
            </w:r>
          </w:p>
        </w:tc>
        <w:tc>
          <w:tcPr>
            <w:tcW w:w="544" w:type="dxa"/>
            <w:vAlign w:val="center"/>
          </w:tcPr>
          <w:p w:rsidR="00412FF7" w:rsidRPr="001D6526" w:rsidRDefault="00412FF7" w:rsidP="00F04255">
            <w:pPr>
              <w:jc w:val="center"/>
              <w:rPr>
                <w:rFonts w:ascii="Calibri" w:hAnsi="Calibri"/>
              </w:rPr>
            </w:pPr>
            <w:r>
              <w:rPr>
                <w:rFonts w:ascii="Calibri" w:hAnsi="Calibri"/>
              </w:rPr>
              <w:t>0</w:t>
            </w:r>
          </w:p>
        </w:tc>
        <w:tc>
          <w:tcPr>
            <w:tcW w:w="544" w:type="dxa"/>
            <w:vAlign w:val="center"/>
          </w:tcPr>
          <w:p w:rsidR="00412FF7" w:rsidRPr="001D6526" w:rsidRDefault="00412FF7" w:rsidP="00F04255">
            <w:pPr>
              <w:jc w:val="center"/>
              <w:rPr>
                <w:rFonts w:ascii="Calibri" w:hAnsi="Calibri"/>
              </w:rPr>
            </w:pPr>
            <w:r>
              <w:rPr>
                <w:rFonts w:ascii="Calibri" w:hAnsi="Calibri"/>
              </w:rPr>
              <w:t>0</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vAlign w:val="center"/>
          </w:tcPr>
          <w:p w:rsidR="00412FF7" w:rsidRPr="001D6526" w:rsidRDefault="00412FF7" w:rsidP="00F04255">
            <w:pPr>
              <w:jc w:val="center"/>
              <w:rPr>
                <w:rFonts w:ascii="Calibri" w:hAnsi="Calibri"/>
              </w:rPr>
            </w:pPr>
            <w:r>
              <w:rPr>
                <w:rFonts w:ascii="Calibri" w:hAnsi="Calibri"/>
              </w:rPr>
              <w:t>1</w:t>
            </w:r>
          </w:p>
        </w:tc>
        <w:tc>
          <w:tcPr>
            <w:tcW w:w="544" w:type="dxa"/>
            <w:vAlign w:val="center"/>
          </w:tcPr>
          <w:p w:rsidR="00412FF7" w:rsidRPr="001D6526" w:rsidRDefault="00412FF7" w:rsidP="00921FD6">
            <w:pPr>
              <w:jc w:val="center"/>
              <w:rPr>
                <w:rFonts w:ascii="Calibri" w:hAnsi="Calibri"/>
              </w:rPr>
            </w:pPr>
            <w:r>
              <w:rPr>
                <w:rFonts w:ascii="Calibri" w:hAnsi="Calibri"/>
              </w:rPr>
              <w:t>0</w:t>
            </w:r>
          </w:p>
        </w:tc>
        <w:tc>
          <w:tcPr>
            <w:tcW w:w="544" w:type="dxa"/>
          </w:tcPr>
          <w:p w:rsidR="00412FF7" w:rsidRDefault="00412FF7" w:rsidP="00F04255">
            <w:pPr>
              <w:jc w:val="center"/>
              <w:rPr>
                <w:rFonts w:ascii="Calibri" w:hAnsi="Calibri"/>
              </w:rPr>
            </w:pPr>
            <w:r>
              <w:rPr>
                <w:rFonts w:ascii="Calibri" w:hAnsi="Calibri"/>
              </w:rPr>
              <w:t>0</w:t>
            </w:r>
          </w:p>
        </w:tc>
        <w:tc>
          <w:tcPr>
            <w:tcW w:w="544" w:type="dxa"/>
          </w:tcPr>
          <w:p w:rsidR="00412FF7" w:rsidRDefault="00412FF7" w:rsidP="00A064D1">
            <w:pPr>
              <w:jc w:val="center"/>
              <w:rPr>
                <w:rFonts w:ascii="Calibri" w:hAnsi="Calibri"/>
              </w:rPr>
            </w:pPr>
            <w:r>
              <w:rPr>
                <w:rFonts w:ascii="Calibri" w:hAnsi="Calibri"/>
              </w:rPr>
              <w:t>2</w:t>
            </w:r>
          </w:p>
        </w:tc>
        <w:tc>
          <w:tcPr>
            <w:tcW w:w="642" w:type="dxa"/>
          </w:tcPr>
          <w:p w:rsidR="00412FF7" w:rsidRPr="003B482A" w:rsidRDefault="00412FF7" w:rsidP="00541D94">
            <w:pPr>
              <w:jc w:val="center"/>
              <w:rPr>
                <w:rFonts w:ascii="Calibri" w:hAnsi="Calibri"/>
              </w:rPr>
            </w:pPr>
            <w:r>
              <w:rPr>
                <w:rFonts w:ascii="Calibri" w:hAnsi="Calibri"/>
              </w:rPr>
              <w:t>2</w:t>
            </w:r>
          </w:p>
        </w:tc>
        <w:tc>
          <w:tcPr>
            <w:tcW w:w="642" w:type="dxa"/>
          </w:tcPr>
          <w:p w:rsidR="00412FF7" w:rsidRPr="003B482A" w:rsidRDefault="00412FF7" w:rsidP="00541D94">
            <w:pPr>
              <w:jc w:val="center"/>
              <w:rPr>
                <w:rFonts w:ascii="Calibri" w:hAnsi="Calibri"/>
              </w:rPr>
            </w:pPr>
            <w:r>
              <w:rPr>
                <w:rFonts w:ascii="Calibri" w:hAnsi="Calibri"/>
              </w:rPr>
              <w:t>1</w:t>
            </w:r>
          </w:p>
        </w:tc>
        <w:tc>
          <w:tcPr>
            <w:tcW w:w="956" w:type="dxa"/>
          </w:tcPr>
          <w:p w:rsidR="00412FF7" w:rsidRPr="003B482A" w:rsidRDefault="00412FF7" w:rsidP="00412FF7">
            <w:pPr>
              <w:jc w:val="center"/>
              <w:rPr>
                <w:rFonts w:ascii="Calibri" w:hAnsi="Calibri"/>
              </w:rPr>
            </w:pPr>
            <w:r>
              <w:rPr>
                <w:rFonts w:ascii="Calibri" w:hAnsi="Calibri"/>
              </w:rPr>
              <w:t>7</w:t>
            </w:r>
            <w:r w:rsidRPr="003B482A">
              <w:rPr>
                <w:rFonts w:ascii="Calibri" w:hAnsi="Calibri"/>
              </w:rPr>
              <w:t xml:space="preserve"> (</w:t>
            </w:r>
            <w:r>
              <w:rPr>
                <w:rFonts w:ascii="Calibri" w:hAnsi="Calibri"/>
              </w:rPr>
              <w:t>8</w:t>
            </w:r>
            <w:r w:rsidRPr="003B482A">
              <w:rPr>
                <w:rFonts w:ascii="Calibri" w:hAnsi="Calibri"/>
              </w:rPr>
              <w:t>%)</w:t>
            </w:r>
          </w:p>
        </w:tc>
      </w:tr>
      <w:tr w:rsidR="00412FF7" w:rsidRPr="001D6526" w:rsidTr="00412FF7">
        <w:trPr>
          <w:jc w:val="center"/>
        </w:trPr>
        <w:tc>
          <w:tcPr>
            <w:tcW w:w="1480" w:type="dxa"/>
            <w:shd w:val="clear" w:color="auto" w:fill="00CCFF"/>
            <w:vAlign w:val="center"/>
          </w:tcPr>
          <w:p w:rsidR="00412FF7" w:rsidRDefault="00412FF7" w:rsidP="00F04255">
            <w:pPr>
              <w:rPr>
                <w:rFonts w:ascii="Calibri" w:hAnsi="Calibri"/>
              </w:rPr>
            </w:pPr>
            <w:r>
              <w:rPr>
                <w:rFonts w:ascii="Calibri" w:hAnsi="Calibri"/>
              </w:rPr>
              <w:t>Totale</w:t>
            </w:r>
          </w:p>
        </w:tc>
        <w:tc>
          <w:tcPr>
            <w:tcW w:w="544" w:type="dxa"/>
            <w:vAlign w:val="center"/>
          </w:tcPr>
          <w:p w:rsidR="00412FF7" w:rsidRDefault="00412FF7" w:rsidP="00F04255">
            <w:pPr>
              <w:jc w:val="center"/>
              <w:rPr>
                <w:rFonts w:ascii="Calibri" w:hAnsi="Calibri"/>
              </w:rPr>
            </w:pPr>
            <w:r>
              <w:rPr>
                <w:rFonts w:ascii="Calibri" w:hAnsi="Calibri"/>
              </w:rPr>
              <w:t>5</w:t>
            </w:r>
          </w:p>
        </w:tc>
        <w:tc>
          <w:tcPr>
            <w:tcW w:w="544" w:type="dxa"/>
            <w:vAlign w:val="center"/>
          </w:tcPr>
          <w:p w:rsidR="00412FF7" w:rsidRDefault="00412FF7" w:rsidP="00F04255">
            <w:pPr>
              <w:jc w:val="center"/>
              <w:rPr>
                <w:rFonts w:ascii="Calibri" w:hAnsi="Calibri"/>
              </w:rPr>
            </w:pPr>
            <w:r>
              <w:rPr>
                <w:rFonts w:ascii="Calibri" w:hAnsi="Calibri"/>
              </w:rPr>
              <w:t>6</w:t>
            </w:r>
          </w:p>
        </w:tc>
        <w:tc>
          <w:tcPr>
            <w:tcW w:w="544" w:type="dxa"/>
            <w:vAlign w:val="center"/>
          </w:tcPr>
          <w:p w:rsidR="00412FF7" w:rsidRDefault="00412FF7" w:rsidP="00F04255">
            <w:pPr>
              <w:jc w:val="center"/>
              <w:rPr>
                <w:rFonts w:ascii="Calibri" w:hAnsi="Calibri"/>
              </w:rPr>
            </w:pPr>
            <w:r>
              <w:rPr>
                <w:rFonts w:ascii="Calibri" w:hAnsi="Calibri"/>
              </w:rPr>
              <w:t>12</w:t>
            </w:r>
          </w:p>
        </w:tc>
        <w:tc>
          <w:tcPr>
            <w:tcW w:w="544" w:type="dxa"/>
            <w:vAlign w:val="center"/>
          </w:tcPr>
          <w:p w:rsidR="00412FF7" w:rsidRDefault="00412FF7" w:rsidP="00F04255">
            <w:pPr>
              <w:jc w:val="center"/>
              <w:rPr>
                <w:rFonts w:ascii="Calibri" w:hAnsi="Calibri"/>
              </w:rPr>
            </w:pPr>
            <w:r>
              <w:rPr>
                <w:rFonts w:ascii="Calibri" w:hAnsi="Calibri"/>
              </w:rPr>
              <w:t>10</w:t>
            </w:r>
          </w:p>
        </w:tc>
        <w:tc>
          <w:tcPr>
            <w:tcW w:w="544" w:type="dxa"/>
            <w:vAlign w:val="center"/>
          </w:tcPr>
          <w:p w:rsidR="00412FF7" w:rsidRDefault="00412FF7" w:rsidP="00921FD6">
            <w:pPr>
              <w:jc w:val="center"/>
              <w:rPr>
                <w:rFonts w:ascii="Calibri" w:hAnsi="Calibri"/>
              </w:rPr>
            </w:pPr>
            <w:r>
              <w:rPr>
                <w:rFonts w:ascii="Calibri" w:hAnsi="Calibri"/>
              </w:rPr>
              <w:t>12</w:t>
            </w:r>
          </w:p>
        </w:tc>
        <w:tc>
          <w:tcPr>
            <w:tcW w:w="544" w:type="dxa"/>
          </w:tcPr>
          <w:p w:rsidR="00412FF7" w:rsidRDefault="00412FF7" w:rsidP="00F04255">
            <w:pPr>
              <w:jc w:val="center"/>
              <w:rPr>
                <w:rFonts w:ascii="Calibri" w:hAnsi="Calibri"/>
              </w:rPr>
            </w:pPr>
            <w:r>
              <w:rPr>
                <w:rFonts w:ascii="Calibri" w:hAnsi="Calibri"/>
              </w:rPr>
              <w:t>5</w:t>
            </w:r>
          </w:p>
        </w:tc>
        <w:tc>
          <w:tcPr>
            <w:tcW w:w="544" w:type="dxa"/>
          </w:tcPr>
          <w:p w:rsidR="00412FF7" w:rsidRDefault="00412FF7" w:rsidP="00F04255">
            <w:pPr>
              <w:jc w:val="center"/>
              <w:rPr>
                <w:rFonts w:ascii="Calibri" w:hAnsi="Calibri"/>
              </w:rPr>
            </w:pPr>
            <w:r>
              <w:rPr>
                <w:rFonts w:ascii="Calibri" w:hAnsi="Calibri"/>
              </w:rPr>
              <w:t>13</w:t>
            </w:r>
          </w:p>
        </w:tc>
        <w:tc>
          <w:tcPr>
            <w:tcW w:w="642" w:type="dxa"/>
          </w:tcPr>
          <w:p w:rsidR="00412FF7" w:rsidRPr="003B482A" w:rsidRDefault="00412FF7" w:rsidP="00F04255">
            <w:pPr>
              <w:jc w:val="center"/>
              <w:rPr>
                <w:rFonts w:ascii="Calibri" w:hAnsi="Calibri"/>
              </w:rPr>
            </w:pPr>
            <w:r>
              <w:rPr>
                <w:rFonts w:ascii="Calibri" w:hAnsi="Calibri"/>
              </w:rPr>
              <w:t>9</w:t>
            </w:r>
          </w:p>
        </w:tc>
        <w:tc>
          <w:tcPr>
            <w:tcW w:w="642" w:type="dxa"/>
          </w:tcPr>
          <w:p w:rsidR="00412FF7" w:rsidRPr="003B482A" w:rsidRDefault="00412FF7" w:rsidP="00F04255">
            <w:pPr>
              <w:jc w:val="center"/>
              <w:rPr>
                <w:rFonts w:ascii="Calibri" w:hAnsi="Calibri"/>
              </w:rPr>
            </w:pPr>
            <w:r>
              <w:rPr>
                <w:rFonts w:ascii="Calibri" w:hAnsi="Calibri"/>
              </w:rPr>
              <w:t>9</w:t>
            </w:r>
          </w:p>
        </w:tc>
        <w:tc>
          <w:tcPr>
            <w:tcW w:w="956" w:type="dxa"/>
          </w:tcPr>
          <w:p w:rsidR="00412FF7" w:rsidRPr="003B482A" w:rsidRDefault="00412FF7" w:rsidP="00F04255">
            <w:pPr>
              <w:jc w:val="center"/>
              <w:rPr>
                <w:rFonts w:ascii="Calibri" w:hAnsi="Calibri"/>
              </w:rPr>
            </w:pPr>
            <w:r>
              <w:rPr>
                <w:rFonts w:ascii="Calibri" w:hAnsi="Calibri"/>
              </w:rPr>
              <w:t>82</w:t>
            </w:r>
          </w:p>
        </w:tc>
      </w:tr>
    </w:tbl>
    <w:p w:rsidR="007E05BB" w:rsidRDefault="009656C9" w:rsidP="003424EB">
      <w:pPr>
        <w:rPr>
          <w:rFonts w:ascii="Calibri" w:hAnsi="Calibri"/>
        </w:rPr>
      </w:pPr>
      <w:r w:rsidRPr="001A7E06">
        <w:rPr>
          <w:rFonts w:ascii="Calibri" w:hAnsi="Calibri"/>
          <w:i/>
          <w:sz w:val="22"/>
        </w:rPr>
        <w:t xml:space="preserve"> </w:t>
      </w:r>
      <w:r w:rsidR="008708E0" w:rsidRPr="001A7E06">
        <w:rPr>
          <w:rFonts w:ascii="Calibri" w:hAnsi="Calibri"/>
        </w:rPr>
        <w:t>Tab.</w:t>
      </w:r>
      <w:r w:rsidR="00C0307A" w:rsidRPr="001A7E06">
        <w:rPr>
          <w:rFonts w:ascii="Calibri" w:hAnsi="Calibri"/>
        </w:rPr>
        <w:t xml:space="preserve"> </w:t>
      </w:r>
      <w:r w:rsidR="0041728A">
        <w:rPr>
          <w:rFonts w:ascii="Calibri" w:hAnsi="Calibri"/>
        </w:rPr>
        <w:t>8</w:t>
      </w:r>
      <w:r w:rsidR="003424EB" w:rsidRPr="001A7E06">
        <w:rPr>
          <w:rFonts w:ascii="Calibri" w:hAnsi="Calibri"/>
        </w:rPr>
        <w:t xml:space="preserve"> Cause di morte nei pazienti trapiantati </w:t>
      </w:r>
    </w:p>
    <w:p w:rsidR="001A7E06" w:rsidRPr="001C5A9C" w:rsidRDefault="001A7E06" w:rsidP="003424EB">
      <w:pPr>
        <w:rPr>
          <w:rFonts w:ascii="Calibri" w:hAnsi="Calibri"/>
          <w:sz w:val="16"/>
          <w:szCs w:val="16"/>
        </w:rPr>
      </w:pPr>
    </w:p>
    <w:p w:rsidR="001D4723" w:rsidRPr="002123BA" w:rsidRDefault="002A3E0D" w:rsidP="00054535">
      <w:pPr>
        <w:jc w:val="both"/>
        <w:rPr>
          <w:rFonts w:ascii="Calibri" w:hAnsi="Calibri"/>
          <w:sz w:val="24"/>
        </w:rPr>
      </w:pPr>
      <w:r>
        <w:rPr>
          <w:rFonts w:ascii="Calibri" w:hAnsi="Calibri"/>
          <w:sz w:val="24"/>
        </w:rPr>
        <w:t>Le cause di morte nei pazienti trapiantati s</w:t>
      </w:r>
      <w:r w:rsidR="001D4723">
        <w:rPr>
          <w:rFonts w:ascii="Calibri" w:hAnsi="Calibri"/>
          <w:sz w:val="24"/>
        </w:rPr>
        <w:t>embrano</w:t>
      </w:r>
      <w:r>
        <w:rPr>
          <w:rFonts w:ascii="Calibri" w:hAnsi="Calibri"/>
          <w:sz w:val="24"/>
        </w:rPr>
        <w:t xml:space="preserve"> percentualmente diverse da quelle dei dializzati soprattutto per quanto attiene le neoplasie</w:t>
      </w:r>
      <w:r w:rsidR="00B7205D">
        <w:rPr>
          <w:rFonts w:ascii="Calibri" w:hAnsi="Calibri"/>
          <w:sz w:val="24"/>
        </w:rPr>
        <w:t>, pi</w:t>
      </w:r>
      <w:r w:rsidR="008D467F">
        <w:rPr>
          <w:rFonts w:ascii="Calibri" w:hAnsi="Calibri"/>
          <w:sz w:val="24"/>
        </w:rPr>
        <w:t>ù</w:t>
      </w:r>
      <w:r w:rsidR="00B7205D">
        <w:rPr>
          <w:rFonts w:ascii="Calibri" w:hAnsi="Calibri"/>
          <w:sz w:val="24"/>
        </w:rPr>
        <w:t xml:space="preserve"> frequenti nei</w:t>
      </w:r>
      <w:r w:rsidR="004E58CE">
        <w:rPr>
          <w:rFonts w:ascii="Calibri" w:hAnsi="Calibri"/>
          <w:sz w:val="24"/>
        </w:rPr>
        <w:t xml:space="preserve"> portatori di trapianto</w:t>
      </w:r>
      <w:r w:rsidR="00B7205D">
        <w:rPr>
          <w:rFonts w:ascii="Calibri" w:hAnsi="Calibri"/>
          <w:sz w:val="24"/>
        </w:rPr>
        <w:t>. C</w:t>
      </w:r>
      <w:r>
        <w:rPr>
          <w:rFonts w:ascii="Calibri" w:hAnsi="Calibri"/>
          <w:sz w:val="24"/>
        </w:rPr>
        <w:t>olpisce in questo gruppo la frequenza molto elevata di decessi da causa non determinata</w:t>
      </w:r>
      <w:r w:rsidR="00054535">
        <w:rPr>
          <w:rFonts w:ascii="Calibri" w:hAnsi="Calibri"/>
          <w:sz w:val="24"/>
        </w:rPr>
        <w:t xml:space="preserve"> (1</w:t>
      </w:r>
      <w:r w:rsidR="004E58CE">
        <w:rPr>
          <w:rFonts w:ascii="Calibri" w:hAnsi="Calibri"/>
          <w:sz w:val="24"/>
        </w:rPr>
        <w:t>8</w:t>
      </w:r>
      <w:r w:rsidR="00054535">
        <w:rPr>
          <w:rFonts w:ascii="Calibri" w:hAnsi="Calibri"/>
          <w:sz w:val="24"/>
        </w:rPr>
        <w:t xml:space="preserve">%) </w:t>
      </w:r>
      <w:r w:rsidR="000B318E">
        <w:rPr>
          <w:rFonts w:ascii="Calibri" w:hAnsi="Calibri"/>
          <w:sz w:val="24"/>
        </w:rPr>
        <w:t xml:space="preserve">che potrebbero essere attribuibili a morti improvvise da cause </w:t>
      </w:r>
      <w:r w:rsidR="004E58CE">
        <w:rPr>
          <w:rFonts w:ascii="Calibri" w:hAnsi="Calibri"/>
          <w:sz w:val="24"/>
        </w:rPr>
        <w:t>cardiovascolari</w:t>
      </w:r>
      <w:r w:rsidR="00873D90">
        <w:rPr>
          <w:rFonts w:ascii="Calibri" w:hAnsi="Calibri"/>
          <w:sz w:val="24"/>
        </w:rPr>
        <w:t xml:space="preserve">. </w:t>
      </w:r>
      <w:r w:rsidR="00054535">
        <w:rPr>
          <w:rFonts w:ascii="Calibri" w:hAnsi="Calibri"/>
          <w:sz w:val="24"/>
        </w:rPr>
        <w:t xml:space="preserve">In tal caso </w:t>
      </w:r>
      <w:r w:rsidR="004E58CE">
        <w:rPr>
          <w:rFonts w:ascii="Calibri" w:hAnsi="Calibri"/>
          <w:sz w:val="24"/>
        </w:rPr>
        <w:t>la</w:t>
      </w:r>
      <w:r w:rsidR="00054535">
        <w:rPr>
          <w:rFonts w:ascii="Calibri" w:hAnsi="Calibri"/>
          <w:sz w:val="24"/>
        </w:rPr>
        <w:t xml:space="preserve"> </w:t>
      </w:r>
      <w:r w:rsidR="00054535" w:rsidRPr="002123BA">
        <w:rPr>
          <w:rFonts w:ascii="Calibri" w:hAnsi="Calibri"/>
          <w:sz w:val="24"/>
        </w:rPr>
        <w:t>percentuale di decessi per cause cardiovascolari nei portatori di t</w:t>
      </w:r>
      <w:r w:rsidR="00295415" w:rsidRPr="002123BA">
        <w:rPr>
          <w:rFonts w:ascii="Calibri" w:hAnsi="Calibri"/>
          <w:sz w:val="24"/>
        </w:rPr>
        <w:t>ra</w:t>
      </w:r>
      <w:r w:rsidR="00054535" w:rsidRPr="002123BA">
        <w:rPr>
          <w:rFonts w:ascii="Calibri" w:hAnsi="Calibri"/>
          <w:sz w:val="24"/>
        </w:rPr>
        <w:t>pianto sarebbe solo di poco inferiore a quella dei pazienti in dialisi</w:t>
      </w:r>
    </w:p>
    <w:p w:rsidR="003A448D" w:rsidRDefault="003A448D" w:rsidP="00054535">
      <w:pPr>
        <w:jc w:val="both"/>
        <w:rPr>
          <w:rFonts w:ascii="Calibri" w:hAnsi="Calibri"/>
          <w:sz w:val="24"/>
        </w:rPr>
      </w:pPr>
    </w:p>
    <w:p w:rsidR="00ED32E2" w:rsidRPr="008C313A" w:rsidRDefault="00ED32E2" w:rsidP="00256D71">
      <w:pPr>
        <w:jc w:val="both"/>
        <w:rPr>
          <w:rFonts w:ascii="Calibri" w:hAnsi="Calibri"/>
          <w:sz w:val="24"/>
        </w:rPr>
      </w:pPr>
    </w:p>
    <w:p w:rsidR="00256D71" w:rsidRPr="008C313A" w:rsidRDefault="00256D71" w:rsidP="00256D71">
      <w:pPr>
        <w:rPr>
          <w:rFonts w:ascii="Calibri" w:hAnsi="Calibri"/>
          <w:sz w:val="24"/>
        </w:rPr>
      </w:pPr>
      <w:r w:rsidRPr="008C313A">
        <w:rPr>
          <w:rFonts w:ascii="Calibri" w:hAnsi="Calibri"/>
          <w:i/>
          <w:sz w:val="24"/>
          <w:u w:val="single"/>
        </w:rPr>
        <w:t xml:space="preserve">I trattamenti emodialitici </w:t>
      </w:r>
    </w:p>
    <w:p w:rsidR="00256D71" w:rsidRPr="008C313A" w:rsidRDefault="00256D71" w:rsidP="00256D71">
      <w:pPr>
        <w:pStyle w:val="p4"/>
        <w:spacing w:line="200" w:lineRule="exact"/>
        <w:jc w:val="center"/>
        <w:rPr>
          <w:rFonts w:ascii="Calibri" w:hAnsi="Calibri" w:cs="Arial"/>
          <w:szCs w:val="24"/>
        </w:rPr>
      </w:pPr>
    </w:p>
    <w:p w:rsidR="00256D71" w:rsidRPr="008C313A" w:rsidRDefault="00256D71" w:rsidP="00256D71">
      <w:pPr>
        <w:pStyle w:val="p4"/>
        <w:spacing w:line="200" w:lineRule="exact"/>
        <w:jc w:val="center"/>
        <w:rPr>
          <w:rFonts w:ascii="Calibri" w:hAnsi="Calibri" w:cs="Arial"/>
          <w:szCs w:val="24"/>
        </w:rPr>
      </w:pPr>
    </w:p>
    <w:p w:rsidR="00256D71" w:rsidRPr="008C313A" w:rsidRDefault="00256D71" w:rsidP="00256D71">
      <w:pPr>
        <w:pStyle w:val="p4"/>
        <w:spacing w:line="200" w:lineRule="exact"/>
        <w:jc w:val="center"/>
        <w:rPr>
          <w:rFonts w:ascii="Calibri" w:hAnsi="Calibri" w:cs="Arial"/>
          <w:szCs w:val="24"/>
        </w:rPr>
      </w:pPr>
    </w:p>
    <w:tbl>
      <w:tblPr>
        <w:tblW w:w="9984" w:type="dxa"/>
        <w:tblInd w:w="71"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shd w:val="clear" w:color="auto" w:fill="00CCFF"/>
        <w:tblCellMar>
          <w:left w:w="71" w:type="dxa"/>
          <w:right w:w="71" w:type="dxa"/>
        </w:tblCellMar>
        <w:tblLook w:val="00A0" w:firstRow="1" w:lastRow="0" w:firstColumn="1" w:lastColumn="0" w:noHBand="0" w:noVBand="0"/>
      </w:tblPr>
      <w:tblGrid>
        <w:gridCol w:w="1100"/>
        <w:gridCol w:w="546"/>
        <w:gridCol w:w="546"/>
        <w:gridCol w:w="546"/>
        <w:gridCol w:w="546"/>
        <w:gridCol w:w="546"/>
        <w:gridCol w:w="546"/>
        <w:gridCol w:w="546"/>
        <w:gridCol w:w="546"/>
        <w:gridCol w:w="546"/>
        <w:gridCol w:w="546"/>
        <w:gridCol w:w="546"/>
        <w:gridCol w:w="546"/>
        <w:gridCol w:w="546"/>
        <w:gridCol w:w="546"/>
        <w:gridCol w:w="546"/>
        <w:gridCol w:w="546"/>
        <w:gridCol w:w="546"/>
      </w:tblGrid>
      <w:tr w:rsidR="00C849A1" w:rsidRPr="008C313A" w:rsidTr="002123BA">
        <w:tc>
          <w:tcPr>
            <w:tcW w:w="0" w:type="auto"/>
            <w:shd w:val="clear" w:color="auto" w:fill="00CCFF"/>
            <w:vAlign w:val="center"/>
          </w:tcPr>
          <w:p w:rsidR="00C849A1" w:rsidRPr="008C313A" w:rsidRDefault="00C849A1" w:rsidP="002123BA">
            <w:pPr>
              <w:jc w:val="center"/>
              <w:rPr>
                <w:rFonts w:ascii="Calibri" w:hAnsi="Calibri" w:cs="Arial"/>
              </w:rPr>
            </w:pP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cs="Arial"/>
              </w:rPr>
            </w:pPr>
            <w:r w:rsidRPr="008C313A">
              <w:rPr>
                <w:rFonts w:ascii="Calibri" w:hAnsi="Calibri"/>
              </w:rPr>
              <w:t>2000</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cs="Arial"/>
              </w:rPr>
            </w:pPr>
            <w:r w:rsidRPr="008C313A">
              <w:rPr>
                <w:rFonts w:ascii="Calibri" w:hAnsi="Calibri"/>
              </w:rPr>
              <w:t>2001</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cs="Arial"/>
              </w:rPr>
            </w:pPr>
            <w:r w:rsidRPr="008C313A">
              <w:rPr>
                <w:rFonts w:ascii="Calibri" w:hAnsi="Calibri"/>
              </w:rPr>
              <w:t>2002</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cs="Arial"/>
              </w:rPr>
            </w:pPr>
            <w:r w:rsidRPr="008C313A">
              <w:rPr>
                <w:rFonts w:ascii="Calibri" w:hAnsi="Calibri"/>
              </w:rPr>
              <w:t>2003</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cs="Arial"/>
              </w:rPr>
            </w:pPr>
            <w:r w:rsidRPr="008C313A">
              <w:rPr>
                <w:rFonts w:ascii="Calibri" w:hAnsi="Calibri"/>
              </w:rPr>
              <w:t>2004</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cs="Arial"/>
              </w:rPr>
            </w:pPr>
            <w:r w:rsidRPr="008C313A">
              <w:rPr>
                <w:rFonts w:ascii="Calibri" w:hAnsi="Calibri"/>
              </w:rPr>
              <w:t>2005</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cs="Arial"/>
              </w:rPr>
            </w:pPr>
            <w:r w:rsidRPr="008C313A">
              <w:rPr>
                <w:rFonts w:ascii="Calibri" w:hAnsi="Calibri"/>
              </w:rPr>
              <w:t>2006</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cs="Arial"/>
              </w:rPr>
            </w:pPr>
            <w:r w:rsidRPr="008C313A">
              <w:rPr>
                <w:rFonts w:ascii="Calibri" w:hAnsi="Calibri"/>
              </w:rPr>
              <w:t>2007</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cs="Arial"/>
              </w:rPr>
            </w:pPr>
            <w:r w:rsidRPr="008C313A">
              <w:rPr>
                <w:rFonts w:ascii="Calibri" w:hAnsi="Calibri"/>
              </w:rPr>
              <w:t>2008</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rPr>
            </w:pPr>
            <w:r w:rsidRPr="008C313A">
              <w:rPr>
                <w:rFonts w:ascii="Calibri" w:hAnsi="Calibri"/>
              </w:rPr>
              <w:t>2009</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rPr>
            </w:pPr>
            <w:r w:rsidRPr="008C313A">
              <w:rPr>
                <w:rFonts w:ascii="Calibri" w:hAnsi="Calibri"/>
              </w:rPr>
              <w:t>2010</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rPr>
            </w:pPr>
            <w:r w:rsidRPr="008C313A">
              <w:rPr>
                <w:rFonts w:ascii="Calibri" w:hAnsi="Calibri"/>
              </w:rPr>
              <w:t>2011</w:t>
            </w:r>
          </w:p>
        </w:tc>
        <w:tc>
          <w:tcPr>
            <w:tcW w:w="0" w:type="auto"/>
            <w:tcBorders>
              <w:bottom w:val="single" w:sz="6" w:space="0" w:color="0000FF"/>
            </w:tcBorders>
            <w:shd w:val="clear" w:color="auto" w:fill="00CCFF"/>
            <w:vAlign w:val="center"/>
          </w:tcPr>
          <w:p w:rsidR="00C849A1" w:rsidRPr="008C313A" w:rsidRDefault="00C849A1" w:rsidP="002123BA">
            <w:pPr>
              <w:jc w:val="center"/>
              <w:rPr>
                <w:rFonts w:ascii="Calibri" w:hAnsi="Calibri"/>
              </w:rPr>
            </w:pPr>
            <w:r>
              <w:rPr>
                <w:rFonts w:ascii="Calibri" w:hAnsi="Calibri"/>
              </w:rPr>
              <w:t>2012</w:t>
            </w:r>
          </w:p>
        </w:tc>
        <w:tc>
          <w:tcPr>
            <w:tcW w:w="0" w:type="auto"/>
            <w:tcBorders>
              <w:bottom w:val="single" w:sz="6" w:space="0" w:color="0000FF"/>
            </w:tcBorders>
            <w:shd w:val="clear" w:color="auto" w:fill="00CCFF"/>
            <w:vAlign w:val="center"/>
          </w:tcPr>
          <w:p w:rsidR="00C849A1" w:rsidRDefault="00C849A1" w:rsidP="002123BA">
            <w:pPr>
              <w:jc w:val="center"/>
              <w:rPr>
                <w:rFonts w:ascii="Calibri" w:hAnsi="Calibri"/>
              </w:rPr>
            </w:pPr>
            <w:r>
              <w:rPr>
                <w:rFonts w:ascii="Calibri" w:hAnsi="Calibri"/>
              </w:rPr>
              <w:t>2013</w:t>
            </w:r>
          </w:p>
        </w:tc>
        <w:tc>
          <w:tcPr>
            <w:tcW w:w="0" w:type="auto"/>
            <w:tcBorders>
              <w:bottom w:val="single" w:sz="6" w:space="0" w:color="0000FF"/>
            </w:tcBorders>
            <w:shd w:val="clear" w:color="auto" w:fill="00CCFF"/>
            <w:vAlign w:val="center"/>
          </w:tcPr>
          <w:p w:rsidR="00C849A1" w:rsidRDefault="00C849A1" w:rsidP="002123BA">
            <w:pPr>
              <w:jc w:val="center"/>
              <w:rPr>
                <w:rFonts w:ascii="Calibri" w:hAnsi="Calibri"/>
              </w:rPr>
            </w:pPr>
            <w:r>
              <w:rPr>
                <w:rFonts w:ascii="Calibri" w:hAnsi="Calibri"/>
              </w:rPr>
              <w:t>2014</w:t>
            </w:r>
          </w:p>
        </w:tc>
        <w:tc>
          <w:tcPr>
            <w:tcW w:w="0" w:type="auto"/>
            <w:tcBorders>
              <w:bottom w:val="single" w:sz="6" w:space="0" w:color="0000FF"/>
            </w:tcBorders>
            <w:shd w:val="clear" w:color="auto" w:fill="00CCFF"/>
            <w:vAlign w:val="center"/>
          </w:tcPr>
          <w:p w:rsidR="00C849A1" w:rsidRDefault="002123BA" w:rsidP="002123BA">
            <w:pPr>
              <w:jc w:val="center"/>
              <w:rPr>
                <w:rFonts w:ascii="Calibri" w:hAnsi="Calibri"/>
              </w:rPr>
            </w:pPr>
            <w:r>
              <w:rPr>
                <w:rFonts w:ascii="Calibri" w:hAnsi="Calibri"/>
              </w:rPr>
              <w:t>2015</w:t>
            </w:r>
          </w:p>
        </w:tc>
        <w:tc>
          <w:tcPr>
            <w:tcW w:w="0" w:type="auto"/>
            <w:tcBorders>
              <w:bottom w:val="single" w:sz="6" w:space="0" w:color="0000FF"/>
            </w:tcBorders>
            <w:shd w:val="clear" w:color="auto" w:fill="00CCFF"/>
            <w:vAlign w:val="center"/>
          </w:tcPr>
          <w:p w:rsidR="00C849A1" w:rsidRDefault="002123BA" w:rsidP="002123BA">
            <w:pPr>
              <w:jc w:val="center"/>
              <w:rPr>
                <w:rFonts w:ascii="Calibri" w:hAnsi="Calibri"/>
              </w:rPr>
            </w:pPr>
            <w:r>
              <w:rPr>
                <w:rFonts w:ascii="Calibri" w:hAnsi="Calibri"/>
              </w:rPr>
              <w:t>2016</w:t>
            </w:r>
          </w:p>
        </w:tc>
      </w:tr>
      <w:tr w:rsidR="00C849A1" w:rsidRPr="008C313A" w:rsidTr="002123BA">
        <w:tc>
          <w:tcPr>
            <w:tcW w:w="0" w:type="auto"/>
            <w:shd w:val="clear" w:color="auto" w:fill="00CCFF"/>
            <w:vAlign w:val="center"/>
          </w:tcPr>
          <w:p w:rsidR="00C849A1" w:rsidRPr="008C313A" w:rsidRDefault="00C849A1" w:rsidP="002123BA">
            <w:pPr>
              <w:jc w:val="center"/>
              <w:rPr>
                <w:rFonts w:ascii="Calibri" w:hAnsi="Calibri"/>
              </w:rPr>
            </w:pPr>
          </w:p>
        </w:tc>
        <w:tc>
          <w:tcPr>
            <w:tcW w:w="0" w:type="auto"/>
            <w:shd w:val="clear" w:color="auto" w:fill="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shd w:val="clear" w:color="auto" w:fill="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w:t>
            </w:r>
          </w:p>
        </w:tc>
        <w:tc>
          <w:tcPr>
            <w:tcW w:w="0" w:type="auto"/>
            <w:vAlign w:val="center"/>
          </w:tcPr>
          <w:p w:rsidR="00C849A1" w:rsidRPr="008C313A" w:rsidRDefault="00C849A1" w:rsidP="002123BA">
            <w:pPr>
              <w:jc w:val="center"/>
              <w:rPr>
                <w:rFonts w:ascii="Calibri" w:hAnsi="Calibri" w:cs="Arial"/>
              </w:rPr>
            </w:pPr>
            <w:r>
              <w:rPr>
                <w:rFonts w:ascii="Calibri" w:hAnsi="Calibri" w:cs="Arial"/>
              </w:rPr>
              <w:t>%</w:t>
            </w:r>
          </w:p>
        </w:tc>
        <w:tc>
          <w:tcPr>
            <w:tcW w:w="0" w:type="auto"/>
            <w:vAlign w:val="center"/>
          </w:tcPr>
          <w:p w:rsidR="00C849A1" w:rsidRDefault="00C849A1" w:rsidP="002123BA">
            <w:pPr>
              <w:jc w:val="center"/>
              <w:rPr>
                <w:rFonts w:ascii="Calibri" w:hAnsi="Calibri" w:cs="Arial"/>
              </w:rPr>
            </w:pPr>
            <w:r>
              <w:rPr>
                <w:rFonts w:ascii="Calibri" w:hAnsi="Calibri" w:cs="Arial"/>
              </w:rPr>
              <w:t>%</w:t>
            </w:r>
          </w:p>
        </w:tc>
        <w:tc>
          <w:tcPr>
            <w:tcW w:w="0" w:type="auto"/>
            <w:vAlign w:val="center"/>
          </w:tcPr>
          <w:p w:rsidR="00C849A1" w:rsidRDefault="00C849A1" w:rsidP="002123BA">
            <w:pPr>
              <w:jc w:val="center"/>
              <w:rPr>
                <w:rFonts w:ascii="Calibri" w:hAnsi="Calibri" w:cs="Arial"/>
              </w:rPr>
            </w:pPr>
            <w:r>
              <w:rPr>
                <w:rFonts w:ascii="Calibri" w:hAnsi="Calibri" w:cs="Arial"/>
              </w:rPr>
              <w:t>%</w:t>
            </w:r>
          </w:p>
        </w:tc>
        <w:tc>
          <w:tcPr>
            <w:tcW w:w="0" w:type="auto"/>
            <w:vAlign w:val="center"/>
          </w:tcPr>
          <w:p w:rsidR="00C849A1" w:rsidRDefault="002123BA" w:rsidP="002123BA">
            <w:pPr>
              <w:jc w:val="center"/>
              <w:rPr>
                <w:rFonts w:ascii="Calibri" w:hAnsi="Calibri" w:cs="Arial"/>
              </w:rPr>
            </w:pPr>
            <w:r>
              <w:rPr>
                <w:rFonts w:ascii="Calibri" w:hAnsi="Calibri" w:cs="Arial"/>
              </w:rPr>
              <w:t>%</w:t>
            </w:r>
          </w:p>
        </w:tc>
        <w:tc>
          <w:tcPr>
            <w:tcW w:w="0" w:type="auto"/>
            <w:vAlign w:val="center"/>
          </w:tcPr>
          <w:p w:rsidR="00C849A1" w:rsidRDefault="002123BA" w:rsidP="002123BA">
            <w:pPr>
              <w:jc w:val="center"/>
              <w:rPr>
                <w:rFonts w:ascii="Calibri" w:hAnsi="Calibri" w:cs="Arial"/>
              </w:rPr>
            </w:pPr>
            <w:r>
              <w:rPr>
                <w:rFonts w:ascii="Calibri" w:hAnsi="Calibri" w:cs="Arial"/>
              </w:rPr>
              <w:t>%</w:t>
            </w:r>
          </w:p>
        </w:tc>
      </w:tr>
      <w:tr w:rsidR="00C849A1" w:rsidRPr="008C313A" w:rsidTr="002123BA">
        <w:tc>
          <w:tcPr>
            <w:tcW w:w="0" w:type="auto"/>
            <w:shd w:val="clear" w:color="auto" w:fill="00CCFF"/>
            <w:vAlign w:val="center"/>
          </w:tcPr>
          <w:p w:rsidR="00C849A1" w:rsidRPr="008C313A" w:rsidRDefault="00C849A1" w:rsidP="002123BA">
            <w:pPr>
              <w:jc w:val="center"/>
              <w:rPr>
                <w:rFonts w:ascii="Calibri" w:hAnsi="Calibri" w:cs="Arial"/>
                <w:sz w:val="16"/>
                <w:szCs w:val="16"/>
              </w:rPr>
            </w:pPr>
            <w:r w:rsidRPr="008C313A">
              <w:rPr>
                <w:rFonts w:ascii="Calibri" w:hAnsi="Calibri"/>
                <w:sz w:val="16"/>
                <w:szCs w:val="16"/>
              </w:rPr>
              <w:t>Emodialisi con bicarbonato</w:t>
            </w:r>
          </w:p>
        </w:tc>
        <w:tc>
          <w:tcPr>
            <w:tcW w:w="0" w:type="auto"/>
            <w:shd w:val="clear" w:color="auto" w:fill="auto"/>
            <w:vAlign w:val="center"/>
          </w:tcPr>
          <w:p w:rsidR="00C849A1" w:rsidRPr="008C313A" w:rsidRDefault="00C849A1" w:rsidP="002123BA">
            <w:pPr>
              <w:jc w:val="center"/>
              <w:rPr>
                <w:rFonts w:ascii="Calibri" w:hAnsi="Calibri" w:cs="Arial"/>
              </w:rPr>
            </w:pPr>
            <w:r w:rsidRPr="008C313A">
              <w:rPr>
                <w:rFonts w:ascii="Calibri" w:hAnsi="Calibri" w:cs="Arial"/>
              </w:rPr>
              <w:t>92</w:t>
            </w:r>
          </w:p>
        </w:tc>
        <w:tc>
          <w:tcPr>
            <w:tcW w:w="0" w:type="auto"/>
            <w:shd w:val="clear" w:color="auto" w:fill="auto"/>
            <w:vAlign w:val="center"/>
          </w:tcPr>
          <w:p w:rsidR="00C849A1" w:rsidRPr="008C313A" w:rsidRDefault="00C849A1" w:rsidP="002123BA">
            <w:pPr>
              <w:jc w:val="center"/>
              <w:rPr>
                <w:rFonts w:ascii="Calibri" w:hAnsi="Calibri" w:cs="Arial"/>
              </w:rPr>
            </w:pPr>
            <w:r w:rsidRPr="008C313A">
              <w:rPr>
                <w:rFonts w:ascii="Calibri" w:hAnsi="Calibri" w:cs="Arial"/>
              </w:rPr>
              <w:t>91</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92</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92</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91</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91</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91</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91</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91</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90</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87</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cs="Arial"/>
              </w:rPr>
              <w:t>88</w:t>
            </w:r>
          </w:p>
        </w:tc>
        <w:tc>
          <w:tcPr>
            <w:tcW w:w="0" w:type="auto"/>
            <w:vAlign w:val="center"/>
          </w:tcPr>
          <w:p w:rsidR="00C849A1" w:rsidRPr="008C313A" w:rsidRDefault="00C849A1" w:rsidP="002123BA">
            <w:pPr>
              <w:jc w:val="center"/>
              <w:rPr>
                <w:rFonts w:ascii="Calibri" w:hAnsi="Calibri" w:cs="Arial"/>
              </w:rPr>
            </w:pPr>
            <w:r>
              <w:rPr>
                <w:rFonts w:ascii="Calibri" w:hAnsi="Calibri" w:cs="Arial"/>
              </w:rPr>
              <w:t>85</w:t>
            </w:r>
          </w:p>
        </w:tc>
        <w:tc>
          <w:tcPr>
            <w:tcW w:w="0" w:type="auto"/>
            <w:vAlign w:val="center"/>
          </w:tcPr>
          <w:p w:rsidR="00C849A1" w:rsidRDefault="00C849A1" w:rsidP="002123BA">
            <w:pPr>
              <w:jc w:val="center"/>
              <w:rPr>
                <w:rFonts w:ascii="Calibri" w:hAnsi="Calibri" w:cs="Arial"/>
              </w:rPr>
            </w:pPr>
            <w:r>
              <w:rPr>
                <w:rFonts w:ascii="Calibri" w:hAnsi="Calibri" w:cs="Arial"/>
              </w:rPr>
              <w:t>83</w:t>
            </w:r>
          </w:p>
        </w:tc>
        <w:tc>
          <w:tcPr>
            <w:tcW w:w="0" w:type="auto"/>
            <w:vAlign w:val="center"/>
          </w:tcPr>
          <w:p w:rsidR="00C849A1" w:rsidRDefault="00C849A1" w:rsidP="002123BA">
            <w:pPr>
              <w:jc w:val="center"/>
              <w:rPr>
                <w:rFonts w:ascii="Calibri" w:hAnsi="Calibri" w:cs="Arial"/>
              </w:rPr>
            </w:pPr>
            <w:r>
              <w:rPr>
                <w:rFonts w:ascii="Calibri" w:hAnsi="Calibri" w:cs="Arial"/>
              </w:rPr>
              <w:t>82</w:t>
            </w:r>
          </w:p>
        </w:tc>
        <w:tc>
          <w:tcPr>
            <w:tcW w:w="0" w:type="auto"/>
            <w:vAlign w:val="center"/>
          </w:tcPr>
          <w:p w:rsidR="00C849A1" w:rsidRDefault="002123BA" w:rsidP="002123BA">
            <w:pPr>
              <w:jc w:val="center"/>
              <w:rPr>
                <w:rFonts w:ascii="Calibri" w:hAnsi="Calibri" w:cs="Arial"/>
              </w:rPr>
            </w:pPr>
            <w:r>
              <w:rPr>
                <w:rFonts w:ascii="Calibri" w:hAnsi="Calibri" w:cs="Arial"/>
              </w:rPr>
              <w:t>82</w:t>
            </w:r>
          </w:p>
        </w:tc>
        <w:tc>
          <w:tcPr>
            <w:tcW w:w="0" w:type="auto"/>
            <w:vAlign w:val="center"/>
          </w:tcPr>
          <w:p w:rsidR="00C849A1" w:rsidRDefault="002123BA" w:rsidP="002123BA">
            <w:pPr>
              <w:jc w:val="center"/>
              <w:rPr>
                <w:rFonts w:ascii="Calibri" w:hAnsi="Calibri" w:cs="Arial"/>
              </w:rPr>
            </w:pPr>
            <w:r>
              <w:rPr>
                <w:rFonts w:ascii="Calibri" w:hAnsi="Calibri" w:cs="Arial"/>
              </w:rPr>
              <w:t>82</w:t>
            </w:r>
          </w:p>
        </w:tc>
      </w:tr>
      <w:tr w:rsidR="00C849A1" w:rsidRPr="008C313A" w:rsidTr="002123BA">
        <w:tc>
          <w:tcPr>
            <w:tcW w:w="0" w:type="auto"/>
            <w:shd w:val="clear" w:color="auto" w:fill="00CCFF"/>
            <w:vAlign w:val="center"/>
          </w:tcPr>
          <w:p w:rsidR="00C849A1" w:rsidRPr="008C313A" w:rsidRDefault="002123BA" w:rsidP="002123BA">
            <w:pPr>
              <w:jc w:val="center"/>
              <w:rPr>
                <w:rFonts w:ascii="Calibri" w:hAnsi="Calibri"/>
                <w:sz w:val="16"/>
                <w:szCs w:val="16"/>
              </w:rPr>
            </w:pPr>
            <w:r w:rsidRPr="008C313A">
              <w:rPr>
                <w:rFonts w:ascii="Calibri" w:hAnsi="Calibri"/>
                <w:sz w:val="16"/>
                <w:szCs w:val="16"/>
              </w:rPr>
              <w:t>Altri trattamenti extracorporei*</w:t>
            </w:r>
          </w:p>
          <w:p w:rsidR="00C849A1" w:rsidRPr="008C313A" w:rsidRDefault="00C849A1" w:rsidP="002123BA">
            <w:pPr>
              <w:jc w:val="center"/>
              <w:rPr>
                <w:rFonts w:ascii="Calibri" w:hAnsi="Calibri" w:cs="Arial"/>
                <w:sz w:val="16"/>
                <w:szCs w:val="16"/>
              </w:rPr>
            </w:pPr>
          </w:p>
        </w:tc>
        <w:tc>
          <w:tcPr>
            <w:tcW w:w="0" w:type="auto"/>
            <w:shd w:val="clear" w:color="auto" w:fill="auto"/>
            <w:vAlign w:val="center"/>
          </w:tcPr>
          <w:p w:rsidR="00C849A1" w:rsidRPr="008C313A" w:rsidRDefault="00C849A1" w:rsidP="002123BA">
            <w:pPr>
              <w:jc w:val="center"/>
              <w:rPr>
                <w:rFonts w:ascii="Calibri" w:hAnsi="Calibri" w:cs="Arial"/>
              </w:rPr>
            </w:pPr>
            <w:r w:rsidRPr="008C313A">
              <w:rPr>
                <w:rFonts w:ascii="Calibri" w:hAnsi="Calibri" w:cs="Arial"/>
              </w:rPr>
              <w:t>7</w:t>
            </w:r>
          </w:p>
        </w:tc>
        <w:tc>
          <w:tcPr>
            <w:tcW w:w="0" w:type="auto"/>
            <w:shd w:val="clear" w:color="auto" w:fill="auto"/>
            <w:vAlign w:val="center"/>
          </w:tcPr>
          <w:p w:rsidR="00C849A1" w:rsidRPr="008C313A" w:rsidRDefault="002123BA" w:rsidP="002123BA">
            <w:pPr>
              <w:jc w:val="center"/>
              <w:rPr>
                <w:rFonts w:ascii="Calibri" w:hAnsi="Calibri" w:cs="Arial"/>
              </w:rPr>
            </w:pPr>
            <w:r>
              <w:rPr>
                <w:rFonts w:ascii="Calibri" w:hAnsi="Calibri" w:cs="Arial"/>
              </w:rPr>
              <w:t>9</w:t>
            </w:r>
          </w:p>
        </w:tc>
        <w:tc>
          <w:tcPr>
            <w:tcW w:w="0" w:type="auto"/>
            <w:vAlign w:val="center"/>
          </w:tcPr>
          <w:p w:rsidR="00C849A1" w:rsidRPr="008C313A" w:rsidRDefault="002123BA" w:rsidP="002123BA">
            <w:pPr>
              <w:jc w:val="center"/>
              <w:rPr>
                <w:rFonts w:ascii="Calibri" w:hAnsi="Calibri" w:cs="Arial"/>
              </w:rPr>
            </w:pPr>
            <w:r>
              <w:rPr>
                <w:rFonts w:ascii="Calibri" w:hAnsi="Calibri" w:cs="Arial"/>
              </w:rPr>
              <w:t>8</w:t>
            </w:r>
          </w:p>
        </w:tc>
        <w:tc>
          <w:tcPr>
            <w:tcW w:w="0" w:type="auto"/>
            <w:vAlign w:val="center"/>
          </w:tcPr>
          <w:p w:rsidR="00C849A1" w:rsidRPr="008C313A" w:rsidRDefault="002123BA" w:rsidP="002123BA">
            <w:pPr>
              <w:jc w:val="center"/>
              <w:rPr>
                <w:rFonts w:ascii="Calibri" w:hAnsi="Calibri" w:cs="Arial"/>
              </w:rPr>
            </w:pPr>
            <w:r>
              <w:rPr>
                <w:rFonts w:ascii="Calibri" w:hAnsi="Calibri" w:cs="Arial"/>
              </w:rPr>
              <w:t>8</w:t>
            </w:r>
          </w:p>
        </w:tc>
        <w:tc>
          <w:tcPr>
            <w:tcW w:w="0" w:type="auto"/>
            <w:vAlign w:val="center"/>
          </w:tcPr>
          <w:p w:rsidR="00C849A1" w:rsidRPr="008C313A" w:rsidRDefault="002123BA" w:rsidP="002123BA">
            <w:pPr>
              <w:jc w:val="center"/>
              <w:rPr>
                <w:rFonts w:ascii="Calibri" w:hAnsi="Calibri" w:cs="Arial"/>
              </w:rPr>
            </w:pPr>
            <w:r>
              <w:rPr>
                <w:rFonts w:ascii="Calibri" w:hAnsi="Calibri" w:cs="Arial"/>
              </w:rPr>
              <w:t>8</w:t>
            </w:r>
          </w:p>
        </w:tc>
        <w:tc>
          <w:tcPr>
            <w:tcW w:w="0" w:type="auto"/>
            <w:vAlign w:val="center"/>
          </w:tcPr>
          <w:p w:rsidR="00C849A1" w:rsidRPr="008C313A" w:rsidRDefault="002123BA" w:rsidP="002123BA">
            <w:pPr>
              <w:jc w:val="center"/>
              <w:rPr>
                <w:rFonts w:ascii="Calibri" w:hAnsi="Calibri" w:cs="Arial"/>
              </w:rPr>
            </w:pPr>
            <w:r>
              <w:rPr>
                <w:rFonts w:ascii="Calibri" w:hAnsi="Calibri" w:cs="Arial"/>
              </w:rPr>
              <w:t>9</w:t>
            </w:r>
          </w:p>
        </w:tc>
        <w:tc>
          <w:tcPr>
            <w:tcW w:w="0" w:type="auto"/>
            <w:vAlign w:val="center"/>
          </w:tcPr>
          <w:p w:rsidR="00C849A1" w:rsidRPr="008C313A" w:rsidRDefault="002123BA" w:rsidP="002123BA">
            <w:pPr>
              <w:jc w:val="center"/>
              <w:rPr>
                <w:rFonts w:ascii="Calibri" w:hAnsi="Calibri" w:cs="Arial"/>
              </w:rPr>
            </w:pPr>
            <w:r>
              <w:rPr>
                <w:rFonts w:ascii="Calibri" w:hAnsi="Calibri" w:cs="Arial"/>
              </w:rPr>
              <w:t>9</w:t>
            </w:r>
          </w:p>
        </w:tc>
        <w:tc>
          <w:tcPr>
            <w:tcW w:w="0" w:type="auto"/>
            <w:vAlign w:val="center"/>
          </w:tcPr>
          <w:p w:rsidR="00C849A1" w:rsidRPr="008C313A" w:rsidRDefault="002123BA" w:rsidP="002123BA">
            <w:pPr>
              <w:jc w:val="center"/>
              <w:rPr>
                <w:rFonts w:ascii="Calibri" w:hAnsi="Calibri" w:cs="Arial"/>
              </w:rPr>
            </w:pPr>
            <w:r>
              <w:rPr>
                <w:rFonts w:ascii="Calibri" w:hAnsi="Calibri" w:cs="Arial"/>
              </w:rPr>
              <w:t>9</w:t>
            </w:r>
          </w:p>
        </w:tc>
        <w:tc>
          <w:tcPr>
            <w:tcW w:w="0" w:type="auto"/>
            <w:vAlign w:val="center"/>
          </w:tcPr>
          <w:p w:rsidR="00C849A1" w:rsidRPr="008C313A" w:rsidRDefault="002123BA" w:rsidP="002123BA">
            <w:pPr>
              <w:jc w:val="center"/>
              <w:rPr>
                <w:rFonts w:ascii="Calibri" w:hAnsi="Calibri" w:cs="Arial"/>
              </w:rPr>
            </w:pPr>
            <w:r>
              <w:rPr>
                <w:rFonts w:ascii="Calibri" w:hAnsi="Calibri" w:cs="Arial"/>
              </w:rPr>
              <w:t>9</w:t>
            </w:r>
          </w:p>
        </w:tc>
        <w:tc>
          <w:tcPr>
            <w:tcW w:w="0" w:type="auto"/>
            <w:vAlign w:val="center"/>
          </w:tcPr>
          <w:p w:rsidR="00C849A1" w:rsidRPr="008C313A" w:rsidRDefault="002123BA" w:rsidP="002123BA">
            <w:pPr>
              <w:jc w:val="center"/>
              <w:rPr>
                <w:rFonts w:ascii="Calibri" w:hAnsi="Calibri" w:cs="Arial"/>
              </w:rPr>
            </w:pPr>
            <w:r>
              <w:rPr>
                <w:rFonts w:ascii="Calibri" w:hAnsi="Calibri" w:cs="Arial"/>
              </w:rPr>
              <w:t>10</w:t>
            </w:r>
          </w:p>
        </w:tc>
        <w:tc>
          <w:tcPr>
            <w:tcW w:w="0" w:type="auto"/>
            <w:vAlign w:val="center"/>
          </w:tcPr>
          <w:p w:rsidR="00C849A1" w:rsidRPr="008C313A" w:rsidRDefault="002123BA" w:rsidP="002123BA">
            <w:pPr>
              <w:jc w:val="center"/>
              <w:rPr>
                <w:rFonts w:ascii="Calibri" w:hAnsi="Calibri" w:cs="Arial"/>
              </w:rPr>
            </w:pPr>
            <w:r>
              <w:rPr>
                <w:rFonts w:ascii="Calibri" w:hAnsi="Calibri" w:cs="Arial"/>
              </w:rPr>
              <w:t>13</w:t>
            </w:r>
          </w:p>
        </w:tc>
        <w:tc>
          <w:tcPr>
            <w:tcW w:w="0" w:type="auto"/>
            <w:vAlign w:val="center"/>
          </w:tcPr>
          <w:p w:rsidR="00C849A1" w:rsidRPr="008C313A" w:rsidRDefault="002123BA" w:rsidP="002123BA">
            <w:pPr>
              <w:jc w:val="center"/>
              <w:rPr>
                <w:rFonts w:ascii="Calibri" w:hAnsi="Calibri" w:cs="Arial"/>
              </w:rPr>
            </w:pPr>
            <w:r>
              <w:rPr>
                <w:rFonts w:ascii="Calibri" w:hAnsi="Calibri" w:cs="Arial"/>
              </w:rPr>
              <w:t>13</w:t>
            </w:r>
          </w:p>
        </w:tc>
        <w:tc>
          <w:tcPr>
            <w:tcW w:w="0" w:type="auto"/>
            <w:vAlign w:val="center"/>
          </w:tcPr>
          <w:p w:rsidR="00C849A1" w:rsidRPr="008C313A" w:rsidRDefault="002123BA" w:rsidP="002123BA">
            <w:pPr>
              <w:jc w:val="center"/>
              <w:rPr>
                <w:rFonts w:ascii="Calibri" w:hAnsi="Calibri" w:cs="Arial"/>
              </w:rPr>
            </w:pPr>
            <w:r>
              <w:rPr>
                <w:rFonts w:ascii="Calibri" w:hAnsi="Calibri" w:cs="Arial"/>
              </w:rPr>
              <w:t>15</w:t>
            </w:r>
          </w:p>
        </w:tc>
        <w:tc>
          <w:tcPr>
            <w:tcW w:w="0" w:type="auto"/>
            <w:vAlign w:val="center"/>
          </w:tcPr>
          <w:p w:rsidR="00C849A1" w:rsidRDefault="002123BA" w:rsidP="002123BA">
            <w:pPr>
              <w:jc w:val="center"/>
              <w:rPr>
                <w:rFonts w:ascii="Calibri" w:hAnsi="Calibri" w:cs="Arial"/>
              </w:rPr>
            </w:pPr>
            <w:r>
              <w:rPr>
                <w:rFonts w:ascii="Calibri" w:hAnsi="Calibri" w:cs="Arial"/>
              </w:rPr>
              <w:t>15</w:t>
            </w:r>
          </w:p>
        </w:tc>
        <w:tc>
          <w:tcPr>
            <w:tcW w:w="0" w:type="auto"/>
            <w:vAlign w:val="center"/>
          </w:tcPr>
          <w:p w:rsidR="00C849A1" w:rsidRDefault="002123BA" w:rsidP="002123BA">
            <w:pPr>
              <w:jc w:val="center"/>
              <w:rPr>
                <w:rFonts w:ascii="Calibri" w:hAnsi="Calibri" w:cs="Arial"/>
              </w:rPr>
            </w:pPr>
            <w:r>
              <w:rPr>
                <w:rFonts w:ascii="Calibri" w:hAnsi="Calibri" w:cs="Arial"/>
              </w:rPr>
              <w:t>18</w:t>
            </w:r>
          </w:p>
        </w:tc>
        <w:tc>
          <w:tcPr>
            <w:tcW w:w="0" w:type="auto"/>
            <w:vAlign w:val="center"/>
          </w:tcPr>
          <w:p w:rsidR="00C849A1" w:rsidRDefault="002123BA" w:rsidP="002123BA">
            <w:pPr>
              <w:jc w:val="center"/>
              <w:rPr>
                <w:rFonts w:ascii="Calibri" w:hAnsi="Calibri" w:cs="Arial"/>
              </w:rPr>
            </w:pPr>
            <w:r>
              <w:rPr>
                <w:rFonts w:ascii="Calibri" w:hAnsi="Calibri" w:cs="Arial"/>
              </w:rPr>
              <w:t>18</w:t>
            </w:r>
          </w:p>
        </w:tc>
        <w:tc>
          <w:tcPr>
            <w:tcW w:w="0" w:type="auto"/>
            <w:vAlign w:val="center"/>
          </w:tcPr>
          <w:p w:rsidR="00C849A1" w:rsidRDefault="002123BA" w:rsidP="002123BA">
            <w:pPr>
              <w:jc w:val="center"/>
              <w:rPr>
                <w:rFonts w:ascii="Calibri" w:hAnsi="Calibri" w:cs="Arial"/>
              </w:rPr>
            </w:pPr>
            <w:r>
              <w:rPr>
                <w:rFonts w:ascii="Calibri" w:hAnsi="Calibri" w:cs="Arial"/>
              </w:rPr>
              <w:t>18</w:t>
            </w:r>
          </w:p>
        </w:tc>
      </w:tr>
      <w:tr w:rsidR="00C849A1" w:rsidRPr="008C313A" w:rsidTr="002123BA">
        <w:tc>
          <w:tcPr>
            <w:tcW w:w="0" w:type="auto"/>
            <w:shd w:val="clear" w:color="auto" w:fill="00CCFF"/>
            <w:vAlign w:val="center"/>
          </w:tcPr>
          <w:p w:rsidR="00C849A1" w:rsidRPr="008C313A" w:rsidRDefault="00C849A1" w:rsidP="002123BA">
            <w:pPr>
              <w:jc w:val="center"/>
              <w:rPr>
                <w:rFonts w:ascii="Calibri" w:hAnsi="Calibri" w:cs="Arial"/>
                <w:sz w:val="16"/>
                <w:szCs w:val="16"/>
              </w:rPr>
            </w:pPr>
            <w:r w:rsidRPr="008C313A">
              <w:rPr>
                <w:rFonts w:ascii="Calibri" w:hAnsi="Calibri"/>
                <w:sz w:val="16"/>
                <w:szCs w:val="16"/>
              </w:rPr>
              <w:t>Pazienti analizzati (numero)</w:t>
            </w:r>
          </w:p>
        </w:tc>
        <w:tc>
          <w:tcPr>
            <w:tcW w:w="0" w:type="auto"/>
            <w:shd w:val="clear" w:color="auto" w:fill="auto"/>
            <w:vAlign w:val="center"/>
          </w:tcPr>
          <w:p w:rsidR="00C849A1" w:rsidRPr="008C313A" w:rsidRDefault="00C849A1" w:rsidP="002123BA">
            <w:pPr>
              <w:jc w:val="center"/>
              <w:rPr>
                <w:rFonts w:ascii="Calibri" w:hAnsi="Calibri" w:cs="Arial"/>
              </w:rPr>
            </w:pPr>
            <w:r w:rsidRPr="008C313A">
              <w:rPr>
                <w:rFonts w:ascii="Calibri" w:hAnsi="Calibri"/>
              </w:rPr>
              <w:t>1167</w:t>
            </w:r>
          </w:p>
        </w:tc>
        <w:tc>
          <w:tcPr>
            <w:tcW w:w="0" w:type="auto"/>
            <w:shd w:val="clear" w:color="auto" w:fill="auto"/>
            <w:vAlign w:val="center"/>
          </w:tcPr>
          <w:p w:rsidR="00C849A1" w:rsidRPr="008C313A" w:rsidRDefault="00C849A1" w:rsidP="002123BA">
            <w:pPr>
              <w:jc w:val="center"/>
              <w:rPr>
                <w:rFonts w:ascii="Calibri" w:hAnsi="Calibri" w:cs="Arial"/>
              </w:rPr>
            </w:pPr>
            <w:r w:rsidRPr="008C313A">
              <w:rPr>
                <w:rFonts w:ascii="Calibri" w:hAnsi="Calibri"/>
              </w:rPr>
              <w:t>1138</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rPr>
              <w:t>1165</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rPr>
              <w:t>1184</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rPr>
              <w:t>1200</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rPr>
              <w:t>1184</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rPr>
              <w:t>1230</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rPr>
              <w:t>1275</w:t>
            </w:r>
          </w:p>
        </w:tc>
        <w:tc>
          <w:tcPr>
            <w:tcW w:w="0" w:type="auto"/>
            <w:vAlign w:val="center"/>
          </w:tcPr>
          <w:p w:rsidR="00C849A1" w:rsidRPr="008C313A" w:rsidRDefault="00C849A1" w:rsidP="002123BA">
            <w:pPr>
              <w:jc w:val="center"/>
              <w:rPr>
                <w:rFonts w:ascii="Calibri" w:hAnsi="Calibri" w:cs="Arial"/>
              </w:rPr>
            </w:pPr>
            <w:r w:rsidRPr="008C313A">
              <w:rPr>
                <w:rFonts w:ascii="Calibri" w:hAnsi="Calibri"/>
              </w:rPr>
              <w:t>1280</w:t>
            </w:r>
          </w:p>
        </w:tc>
        <w:tc>
          <w:tcPr>
            <w:tcW w:w="0" w:type="auto"/>
            <w:vAlign w:val="center"/>
          </w:tcPr>
          <w:p w:rsidR="00C849A1" w:rsidRPr="008C313A" w:rsidRDefault="00C849A1" w:rsidP="002123BA">
            <w:pPr>
              <w:jc w:val="center"/>
              <w:rPr>
                <w:rFonts w:ascii="Calibri" w:hAnsi="Calibri"/>
              </w:rPr>
            </w:pPr>
            <w:r w:rsidRPr="008C313A">
              <w:rPr>
                <w:rFonts w:ascii="Calibri" w:hAnsi="Calibri"/>
              </w:rPr>
              <w:t>1292</w:t>
            </w:r>
          </w:p>
        </w:tc>
        <w:tc>
          <w:tcPr>
            <w:tcW w:w="0" w:type="auto"/>
            <w:vAlign w:val="center"/>
          </w:tcPr>
          <w:p w:rsidR="00C849A1" w:rsidRPr="008C313A" w:rsidRDefault="00C849A1" w:rsidP="002123BA">
            <w:pPr>
              <w:jc w:val="center"/>
              <w:rPr>
                <w:rFonts w:ascii="Calibri" w:hAnsi="Calibri"/>
              </w:rPr>
            </w:pPr>
            <w:r w:rsidRPr="008C313A">
              <w:rPr>
                <w:rFonts w:ascii="Calibri" w:hAnsi="Calibri"/>
              </w:rPr>
              <w:t>127</w:t>
            </w:r>
            <w:r>
              <w:rPr>
                <w:rFonts w:ascii="Calibri" w:hAnsi="Calibri"/>
              </w:rPr>
              <w:t>0</w:t>
            </w:r>
          </w:p>
        </w:tc>
        <w:tc>
          <w:tcPr>
            <w:tcW w:w="0" w:type="auto"/>
            <w:vAlign w:val="center"/>
          </w:tcPr>
          <w:p w:rsidR="00C849A1" w:rsidRPr="008C313A" w:rsidRDefault="00C849A1" w:rsidP="002123BA">
            <w:pPr>
              <w:jc w:val="center"/>
              <w:rPr>
                <w:rFonts w:ascii="Calibri" w:hAnsi="Calibri"/>
              </w:rPr>
            </w:pPr>
            <w:r w:rsidRPr="008C313A">
              <w:rPr>
                <w:rFonts w:ascii="Calibri" w:hAnsi="Calibri"/>
              </w:rPr>
              <w:t>1</w:t>
            </w:r>
            <w:r>
              <w:rPr>
                <w:rFonts w:ascii="Calibri" w:hAnsi="Calibri"/>
              </w:rPr>
              <w:t>259</w:t>
            </w:r>
          </w:p>
        </w:tc>
        <w:tc>
          <w:tcPr>
            <w:tcW w:w="0" w:type="auto"/>
            <w:vAlign w:val="center"/>
          </w:tcPr>
          <w:p w:rsidR="00C849A1" w:rsidRPr="008C313A" w:rsidRDefault="00C849A1" w:rsidP="002123BA">
            <w:pPr>
              <w:jc w:val="center"/>
              <w:rPr>
                <w:rFonts w:ascii="Calibri" w:hAnsi="Calibri"/>
              </w:rPr>
            </w:pPr>
            <w:r>
              <w:rPr>
                <w:rFonts w:ascii="Calibri" w:hAnsi="Calibri"/>
              </w:rPr>
              <w:t>1315</w:t>
            </w:r>
          </w:p>
        </w:tc>
        <w:tc>
          <w:tcPr>
            <w:tcW w:w="0" w:type="auto"/>
            <w:vAlign w:val="center"/>
          </w:tcPr>
          <w:p w:rsidR="00C849A1" w:rsidRDefault="00C849A1" w:rsidP="002123BA">
            <w:pPr>
              <w:jc w:val="center"/>
              <w:rPr>
                <w:rFonts w:ascii="Calibri" w:hAnsi="Calibri"/>
              </w:rPr>
            </w:pPr>
            <w:r>
              <w:rPr>
                <w:rFonts w:ascii="Calibri" w:hAnsi="Calibri"/>
              </w:rPr>
              <w:t>1324</w:t>
            </w:r>
          </w:p>
        </w:tc>
        <w:tc>
          <w:tcPr>
            <w:tcW w:w="0" w:type="auto"/>
            <w:vAlign w:val="center"/>
          </w:tcPr>
          <w:p w:rsidR="00C849A1" w:rsidRDefault="00C849A1" w:rsidP="002123BA">
            <w:pPr>
              <w:jc w:val="center"/>
              <w:rPr>
                <w:rFonts w:ascii="Calibri" w:hAnsi="Calibri"/>
              </w:rPr>
            </w:pPr>
            <w:r>
              <w:rPr>
                <w:rFonts w:ascii="Calibri" w:hAnsi="Calibri"/>
              </w:rPr>
              <w:t>1320</w:t>
            </w:r>
          </w:p>
        </w:tc>
        <w:tc>
          <w:tcPr>
            <w:tcW w:w="0" w:type="auto"/>
            <w:vAlign w:val="center"/>
          </w:tcPr>
          <w:p w:rsidR="00C849A1" w:rsidRDefault="002123BA" w:rsidP="002123BA">
            <w:pPr>
              <w:jc w:val="center"/>
              <w:rPr>
                <w:rFonts w:ascii="Calibri" w:hAnsi="Calibri"/>
              </w:rPr>
            </w:pPr>
            <w:r>
              <w:rPr>
                <w:rFonts w:ascii="Calibri" w:hAnsi="Calibri"/>
              </w:rPr>
              <w:t>1304</w:t>
            </w:r>
          </w:p>
        </w:tc>
        <w:tc>
          <w:tcPr>
            <w:tcW w:w="0" w:type="auto"/>
            <w:vAlign w:val="center"/>
          </w:tcPr>
          <w:p w:rsidR="00C849A1" w:rsidRDefault="00C849A1" w:rsidP="002123BA">
            <w:pPr>
              <w:jc w:val="center"/>
              <w:rPr>
                <w:rFonts w:ascii="Calibri" w:hAnsi="Calibri"/>
              </w:rPr>
            </w:pPr>
            <w:r>
              <w:rPr>
                <w:rFonts w:ascii="Calibri" w:hAnsi="Calibri"/>
              </w:rPr>
              <w:t>1319</w:t>
            </w:r>
          </w:p>
        </w:tc>
      </w:tr>
    </w:tbl>
    <w:p w:rsidR="00256D71" w:rsidRPr="0041728A" w:rsidRDefault="00D620E2" w:rsidP="008708E0">
      <w:pPr>
        <w:ind w:left="8789" w:hanging="8789"/>
        <w:rPr>
          <w:rFonts w:ascii="Calibri" w:hAnsi="Calibri"/>
          <w:sz w:val="24"/>
        </w:rPr>
      </w:pPr>
      <w:r w:rsidRPr="0041728A">
        <w:rPr>
          <w:rFonts w:ascii="Calibri" w:hAnsi="Calibri"/>
        </w:rPr>
        <w:t>Tab</w:t>
      </w:r>
      <w:r w:rsidR="0041728A" w:rsidRPr="0041728A">
        <w:rPr>
          <w:rFonts w:ascii="Calibri" w:hAnsi="Calibri"/>
        </w:rPr>
        <w:t>.</w:t>
      </w:r>
      <w:r w:rsidRPr="0041728A">
        <w:rPr>
          <w:rFonts w:ascii="Calibri" w:hAnsi="Calibri"/>
        </w:rPr>
        <w:t xml:space="preserve"> </w:t>
      </w:r>
      <w:r w:rsidR="0041728A">
        <w:rPr>
          <w:rFonts w:ascii="Calibri" w:hAnsi="Calibri"/>
        </w:rPr>
        <w:t>9</w:t>
      </w:r>
      <w:r w:rsidRPr="0041728A">
        <w:rPr>
          <w:rFonts w:ascii="Calibri" w:hAnsi="Calibri"/>
        </w:rPr>
        <w:t xml:space="preserve"> </w:t>
      </w:r>
    </w:p>
    <w:p w:rsidR="00256D71" w:rsidRPr="0041728A" w:rsidRDefault="00256D71" w:rsidP="00256D71">
      <w:pPr>
        <w:pStyle w:val="p4"/>
        <w:spacing w:line="200" w:lineRule="exact"/>
        <w:jc w:val="center"/>
        <w:rPr>
          <w:rFonts w:ascii="Calibri" w:hAnsi="Calibri" w:cs="Arial"/>
          <w:szCs w:val="24"/>
        </w:rPr>
      </w:pPr>
    </w:p>
    <w:p w:rsidR="00C849A1" w:rsidRDefault="00256D71" w:rsidP="00256D71">
      <w:pPr>
        <w:pStyle w:val="p4"/>
        <w:spacing w:line="240" w:lineRule="auto"/>
        <w:jc w:val="both"/>
        <w:rPr>
          <w:rFonts w:ascii="Calibri" w:hAnsi="Calibri" w:cs="Arial"/>
          <w:szCs w:val="24"/>
        </w:rPr>
      </w:pPr>
      <w:r w:rsidRPr="008C313A">
        <w:rPr>
          <w:rFonts w:ascii="Calibri" w:hAnsi="Calibri" w:cs="Arial"/>
          <w:szCs w:val="24"/>
        </w:rPr>
        <w:t xml:space="preserve">La </w:t>
      </w:r>
      <w:r w:rsidR="00E470E8">
        <w:rPr>
          <w:rFonts w:ascii="Calibri" w:hAnsi="Calibri" w:cs="Arial"/>
          <w:szCs w:val="24"/>
        </w:rPr>
        <w:t>T</w:t>
      </w:r>
      <w:r w:rsidRPr="008C313A">
        <w:rPr>
          <w:rFonts w:ascii="Calibri" w:hAnsi="Calibri" w:cs="Arial"/>
          <w:szCs w:val="24"/>
        </w:rPr>
        <w:t xml:space="preserve">abella </w:t>
      </w:r>
      <w:r w:rsidR="0041728A">
        <w:rPr>
          <w:rFonts w:ascii="Calibri" w:hAnsi="Calibri" w:cs="Arial"/>
          <w:szCs w:val="24"/>
        </w:rPr>
        <w:t>9</w:t>
      </w:r>
      <w:r w:rsidRPr="008C313A">
        <w:rPr>
          <w:rFonts w:ascii="Calibri" w:hAnsi="Calibri" w:cs="Arial"/>
          <w:szCs w:val="24"/>
        </w:rPr>
        <w:t xml:space="preserve"> riporta la distribuzione dei pazienti in emodialisi fra i diversi trattamenti </w:t>
      </w:r>
      <w:r w:rsidR="003F6448">
        <w:rPr>
          <w:rFonts w:ascii="Calibri" w:hAnsi="Calibri" w:cs="Arial"/>
          <w:szCs w:val="24"/>
        </w:rPr>
        <w:t>e</w:t>
      </w:r>
      <w:r w:rsidRPr="008C313A">
        <w:rPr>
          <w:rFonts w:ascii="Calibri" w:hAnsi="Calibri" w:cs="Arial"/>
          <w:szCs w:val="24"/>
        </w:rPr>
        <w:t>xtracorporei</w:t>
      </w:r>
      <w:r w:rsidR="00C849A1">
        <w:rPr>
          <w:rFonts w:ascii="Calibri" w:hAnsi="Calibri" w:cs="Arial"/>
          <w:szCs w:val="24"/>
        </w:rPr>
        <w:t xml:space="preserve"> censita al 31.12, mentre la figura 2</w:t>
      </w:r>
      <w:r w:rsidR="006534FA">
        <w:rPr>
          <w:rFonts w:ascii="Calibri" w:hAnsi="Calibri" w:cs="Arial"/>
          <w:szCs w:val="24"/>
        </w:rPr>
        <w:t xml:space="preserve">2 </w:t>
      </w:r>
      <w:r w:rsidR="00C849A1">
        <w:rPr>
          <w:rFonts w:ascii="Calibri" w:hAnsi="Calibri" w:cs="Arial"/>
          <w:szCs w:val="24"/>
        </w:rPr>
        <w:t>riporta</w:t>
      </w:r>
      <w:r w:rsidR="002123BA">
        <w:rPr>
          <w:rFonts w:ascii="Calibri" w:hAnsi="Calibri" w:cs="Arial"/>
          <w:szCs w:val="24"/>
        </w:rPr>
        <w:t xml:space="preserve"> il numero di pazienti nei diversi trattamenti</w:t>
      </w:r>
      <w:r w:rsidR="001D0070">
        <w:rPr>
          <w:rFonts w:ascii="Calibri" w:hAnsi="Calibri" w:cs="Arial"/>
          <w:szCs w:val="24"/>
        </w:rPr>
        <w:t xml:space="preserve"> </w:t>
      </w:r>
      <w:r w:rsidR="00C849A1">
        <w:rPr>
          <w:rFonts w:ascii="Calibri" w:hAnsi="Calibri" w:cs="Arial"/>
          <w:szCs w:val="24"/>
        </w:rPr>
        <w:t xml:space="preserve">per fasce di età. </w:t>
      </w:r>
      <w:r w:rsidR="002123BA">
        <w:rPr>
          <w:rFonts w:ascii="Calibri" w:hAnsi="Calibri" w:cs="Arial"/>
          <w:szCs w:val="24"/>
        </w:rPr>
        <w:t>Questo dato è rilevato al 31.12.2016</w:t>
      </w:r>
    </w:p>
    <w:p w:rsidR="00C849A1" w:rsidRPr="008C313A" w:rsidRDefault="00C849A1" w:rsidP="00256D71">
      <w:pPr>
        <w:pStyle w:val="p4"/>
        <w:spacing w:line="240" w:lineRule="auto"/>
        <w:jc w:val="both"/>
        <w:rPr>
          <w:rFonts w:ascii="Calibri" w:hAnsi="Calibri" w:cs="Arial"/>
          <w:szCs w:val="24"/>
        </w:rPr>
      </w:pPr>
    </w:p>
    <w:p w:rsidR="00C849A1" w:rsidRDefault="00C849A1" w:rsidP="00256D71">
      <w:pPr>
        <w:pStyle w:val="p4"/>
        <w:spacing w:line="240" w:lineRule="auto"/>
        <w:jc w:val="center"/>
        <w:rPr>
          <w:rFonts w:ascii="Calibri" w:hAnsi="Calibri"/>
          <w:b/>
        </w:rPr>
      </w:pPr>
    </w:p>
    <w:p w:rsidR="00C849A1" w:rsidRDefault="00C849A1" w:rsidP="00256D71">
      <w:pPr>
        <w:pStyle w:val="p4"/>
        <w:spacing w:line="240" w:lineRule="auto"/>
        <w:jc w:val="center"/>
        <w:rPr>
          <w:rFonts w:ascii="Calibri" w:hAnsi="Calibri"/>
          <w:b/>
        </w:rPr>
      </w:pPr>
    </w:p>
    <w:p w:rsidR="00256D71" w:rsidRPr="008C313A" w:rsidRDefault="00A56B8B" w:rsidP="006534FA">
      <w:pPr>
        <w:pStyle w:val="p4"/>
        <w:spacing w:line="240" w:lineRule="auto"/>
        <w:rPr>
          <w:rFonts w:ascii="Calibri" w:hAnsi="Calibri"/>
          <w:b/>
        </w:rPr>
      </w:pPr>
      <w:r w:rsidRPr="006E26CB">
        <w:rPr>
          <w:noProof/>
        </w:rPr>
        <w:drawing>
          <wp:inline distT="0" distB="0" distL="0" distR="0">
            <wp:extent cx="6134100" cy="3028950"/>
            <wp:effectExtent l="0" t="0" r="0" b="0"/>
            <wp:docPr id="26" name="Oggett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6534FA" w:rsidRPr="00E470E8">
        <w:rPr>
          <w:rFonts w:ascii="Calibri" w:hAnsi="Calibri" w:cs="Arial"/>
          <w:sz w:val="20"/>
        </w:rPr>
        <w:t>Fig. 22</w:t>
      </w:r>
      <w:r w:rsidR="00256D71" w:rsidRPr="006534FA">
        <w:rPr>
          <w:rFonts w:ascii="Calibri" w:hAnsi="Calibri" w:cs="Arial"/>
          <w:szCs w:val="24"/>
        </w:rPr>
        <w:br/>
      </w:r>
    </w:p>
    <w:p w:rsidR="00C77843" w:rsidRDefault="0051136F" w:rsidP="00C77843">
      <w:pPr>
        <w:rPr>
          <w:rFonts w:ascii="Calibri" w:hAnsi="Calibri" w:cs="Arial"/>
          <w:i/>
          <w:sz w:val="24"/>
          <w:szCs w:val="24"/>
          <w:u w:val="single"/>
        </w:rPr>
      </w:pPr>
      <w:r>
        <w:rPr>
          <w:rFonts w:ascii="Calibri" w:hAnsi="Calibri"/>
          <w:b/>
        </w:rPr>
        <w:br w:type="page"/>
      </w:r>
      <w:r w:rsidR="00C77843" w:rsidRPr="00F23993">
        <w:rPr>
          <w:rFonts w:ascii="Calibri" w:hAnsi="Calibri" w:cs="Arial"/>
          <w:i/>
          <w:sz w:val="24"/>
          <w:szCs w:val="24"/>
          <w:u w:val="single"/>
        </w:rPr>
        <w:lastRenderedPageBreak/>
        <w:t>Diabete mellito</w:t>
      </w:r>
      <w:r w:rsidR="009656C9">
        <w:rPr>
          <w:rFonts w:ascii="Calibri" w:hAnsi="Calibri" w:cs="Arial"/>
          <w:i/>
          <w:sz w:val="24"/>
          <w:szCs w:val="24"/>
          <w:u w:val="single"/>
        </w:rPr>
        <w:t xml:space="preserve"> </w:t>
      </w:r>
    </w:p>
    <w:p w:rsidR="00F30FA2" w:rsidRPr="00F23993" w:rsidRDefault="00F30FA2" w:rsidP="00C77843">
      <w:pPr>
        <w:rPr>
          <w:rFonts w:ascii="Calibri" w:hAnsi="Calibri" w:cs="Arial"/>
          <w:i/>
          <w:sz w:val="24"/>
          <w:szCs w:val="24"/>
          <w:u w:val="single"/>
        </w:rPr>
      </w:pPr>
    </w:p>
    <w:p w:rsidR="006F44CC" w:rsidRDefault="006F44CC" w:rsidP="006F44CC">
      <w:pPr>
        <w:autoSpaceDE w:val="0"/>
        <w:autoSpaceDN w:val="0"/>
        <w:jc w:val="both"/>
        <w:rPr>
          <w:rFonts w:ascii="Calibri" w:hAnsi="Calibri" w:cs="Arial"/>
          <w:sz w:val="24"/>
          <w:szCs w:val="24"/>
        </w:rPr>
      </w:pPr>
      <w:r>
        <w:rPr>
          <w:rFonts w:ascii="Calibri" w:hAnsi="Calibri" w:cs="Arial"/>
          <w:sz w:val="24"/>
          <w:szCs w:val="24"/>
        </w:rPr>
        <w:t>Molti Registri identificano i pazienti diabetici con quelli con Nefropatia diabetica come malattia renale primitiva. La figura 23 riporta</w:t>
      </w:r>
      <w:r w:rsidR="008B5737">
        <w:rPr>
          <w:rFonts w:ascii="Calibri" w:hAnsi="Calibri" w:cs="Arial"/>
          <w:sz w:val="24"/>
          <w:szCs w:val="24"/>
        </w:rPr>
        <w:t>, sulla sinistra,</w:t>
      </w:r>
      <w:r>
        <w:rPr>
          <w:rFonts w:ascii="Calibri" w:hAnsi="Calibri" w:cs="Arial"/>
          <w:sz w:val="24"/>
          <w:szCs w:val="24"/>
        </w:rPr>
        <w:t xml:space="preserve"> la variazione percentuale di questo gruppo di pazienti  nel tempo </w:t>
      </w:r>
    </w:p>
    <w:p w:rsidR="006F44CC" w:rsidRDefault="006F44CC" w:rsidP="00F30FA2">
      <w:pPr>
        <w:autoSpaceDE w:val="0"/>
        <w:autoSpaceDN w:val="0"/>
        <w:jc w:val="both"/>
        <w:rPr>
          <w:rFonts w:ascii="Calibri" w:hAnsi="Calibri" w:cs="Arial"/>
          <w:sz w:val="24"/>
          <w:szCs w:val="24"/>
        </w:rPr>
      </w:pPr>
    </w:p>
    <w:p w:rsidR="006F44CC" w:rsidRDefault="00A56B8B" w:rsidP="00F30FA2">
      <w:pPr>
        <w:autoSpaceDE w:val="0"/>
        <w:autoSpaceDN w:val="0"/>
        <w:jc w:val="both"/>
        <w:rPr>
          <w:rFonts w:ascii="Calibri" w:hAnsi="Calibri" w:cs="Arial"/>
          <w:sz w:val="24"/>
          <w:szCs w:val="24"/>
        </w:rPr>
      </w:pPr>
      <w:r w:rsidRPr="00D320C3">
        <w:rPr>
          <w:noProof/>
        </w:rPr>
        <w:drawing>
          <wp:inline distT="0" distB="0" distL="0" distR="0">
            <wp:extent cx="6457950" cy="2743200"/>
            <wp:effectExtent l="0" t="0" r="0" b="0"/>
            <wp:docPr id="27" name="Oggett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F44CC" w:rsidRDefault="006F44CC" w:rsidP="006F44CC">
      <w:pPr>
        <w:rPr>
          <w:rFonts w:ascii="Calibri" w:hAnsi="Calibri" w:cs="Arial"/>
        </w:rPr>
      </w:pPr>
      <w:r w:rsidRPr="00E470E8">
        <w:rPr>
          <w:rFonts w:ascii="Calibri" w:hAnsi="Calibri" w:cs="Arial"/>
        </w:rPr>
        <w:t>Fig. 23</w:t>
      </w:r>
      <w:r>
        <w:rPr>
          <w:rFonts w:ascii="Calibri" w:hAnsi="Calibri" w:cs="Arial"/>
        </w:rPr>
        <w:t xml:space="preserve">: </w:t>
      </w:r>
      <w:r w:rsidRPr="00E470E8">
        <w:rPr>
          <w:rFonts w:ascii="Calibri" w:hAnsi="Calibri" w:cs="Arial"/>
        </w:rPr>
        <w:t>Per</w:t>
      </w:r>
      <w:r w:rsidR="008B5737">
        <w:rPr>
          <w:rFonts w:ascii="Calibri" w:hAnsi="Calibri" w:cs="Arial"/>
        </w:rPr>
        <w:t xml:space="preserve">centuale di pazienti con nefropatia diabetica e diabetici (valutato come comorbidità) </w:t>
      </w:r>
      <w:r w:rsidRPr="00E470E8">
        <w:rPr>
          <w:rFonts w:ascii="Calibri" w:hAnsi="Calibri" w:cs="Arial"/>
        </w:rPr>
        <w:t>negli anni di registro.</w:t>
      </w:r>
    </w:p>
    <w:p w:rsidR="006F44CC" w:rsidRDefault="006F44CC" w:rsidP="006F44CC">
      <w:pPr>
        <w:rPr>
          <w:rFonts w:ascii="Calibri" w:hAnsi="Calibri" w:cs="Arial"/>
        </w:rPr>
      </w:pPr>
    </w:p>
    <w:p w:rsidR="006F44CC" w:rsidRDefault="006F44CC" w:rsidP="006F44CC">
      <w:pPr>
        <w:jc w:val="both"/>
        <w:rPr>
          <w:rFonts w:ascii="Calibri" w:hAnsi="Calibri" w:cs="Arial"/>
          <w:sz w:val="24"/>
          <w:szCs w:val="24"/>
        </w:rPr>
      </w:pPr>
      <w:r>
        <w:rPr>
          <w:rFonts w:ascii="Calibri" w:hAnsi="Calibri" w:cs="Arial"/>
          <w:sz w:val="24"/>
          <w:szCs w:val="24"/>
        </w:rPr>
        <w:t>E’ evidente che la percentuale di pazienti in cui è stata posta diagnosi di nefropatia diabetica è aumentata nel tempo, attestandosi attualmente intorno al 15%</w:t>
      </w:r>
      <w:r w:rsidR="00D43ACD">
        <w:rPr>
          <w:rFonts w:ascii="Calibri" w:hAnsi="Calibri" w:cs="Arial"/>
          <w:sz w:val="24"/>
          <w:szCs w:val="24"/>
        </w:rPr>
        <w:t>.</w:t>
      </w:r>
    </w:p>
    <w:p w:rsidR="00D43ACD" w:rsidRDefault="00D43ACD" w:rsidP="00D43ACD">
      <w:pPr>
        <w:autoSpaceDE w:val="0"/>
        <w:autoSpaceDN w:val="0"/>
        <w:adjustRightInd w:val="0"/>
        <w:jc w:val="both"/>
        <w:rPr>
          <w:rFonts w:ascii="Calibri" w:hAnsi="Calibri" w:cs="Arial"/>
          <w:sz w:val="24"/>
          <w:szCs w:val="24"/>
        </w:rPr>
      </w:pPr>
      <w:r>
        <w:rPr>
          <w:rFonts w:ascii="Calibri" w:hAnsi="Calibri" w:cs="Arial"/>
          <w:sz w:val="24"/>
          <w:szCs w:val="24"/>
        </w:rPr>
        <w:t xml:space="preserve">Nel 2016, valutando la diagnosi di malattia di base, i pazienti con nefropatia diabetica, erano il 15% del totale dei pazienti in dialisi ed il 24% cui in cui era riportata una precisa causa di insufficienza renale (vale a dire esclusi quelli con diagnosi non nota). </w:t>
      </w:r>
    </w:p>
    <w:p w:rsidR="00D43ACD" w:rsidRDefault="00D43ACD" w:rsidP="006F44CC">
      <w:pPr>
        <w:jc w:val="both"/>
        <w:rPr>
          <w:rFonts w:ascii="Calibri" w:hAnsi="Calibri" w:cs="Arial"/>
          <w:sz w:val="24"/>
          <w:szCs w:val="24"/>
        </w:rPr>
      </w:pPr>
    </w:p>
    <w:p w:rsidR="00F30FA2" w:rsidRPr="00F30FA2" w:rsidRDefault="00F30FA2" w:rsidP="00F30FA2">
      <w:pPr>
        <w:autoSpaceDE w:val="0"/>
        <w:autoSpaceDN w:val="0"/>
        <w:jc w:val="both"/>
        <w:rPr>
          <w:rFonts w:ascii="Calibri" w:hAnsi="Calibri" w:cs="Arial"/>
          <w:sz w:val="24"/>
          <w:szCs w:val="24"/>
        </w:rPr>
      </w:pPr>
      <w:r w:rsidRPr="00F30FA2">
        <w:rPr>
          <w:rFonts w:ascii="Calibri" w:hAnsi="Calibri" w:cs="Arial"/>
          <w:sz w:val="24"/>
          <w:szCs w:val="24"/>
        </w:rPr>
        <w:t>Il registro calabrese censisce fra le condizioni comorbide la presenza di diabete mellito all’atto del censimento</w:t>
      </w:r>
      <w:r w:rsidR="00935053">
        <w:rPr>
          <w:rFonts w:ascii="Calibri" w:hAnsi="Calibri" w:cs="Arial"/>
          <w:sz w:val="24"/>
          <w:szCs w:val="24"/>
        </w:rPr>
        <w:t xml:space="preserve"> (completezza del dato 60-80%) </w:t>
      </w:r>
      <w:r w:rsidRPr="00F30FA2">
        <w:rPr>
          <w:rFonts w:ascii="Calibri" w:hAnsi="Calibri" w:cs="Arial"/>
          <w:sz w:val="24"/>
          <w:szCs w:val="24"/>
        </w:rPr>
        <w:t>e questo permette di avere un’idea abbastanza precisa della percentuale di pazienti diabetici in trattamento sostitutivo della funzione renale in Calabria. Questi</w:t>
      </w:r>
      <w:r w:rsidR="00D43ACD">
        <w:rPr>
          <w:rFonts w:ascii="Calibri" w:hAnsi="Calibri" w:cs="Arial"/>
          <w:sz w:val="24"/>
          <w:szCs w:val="24"/>
        </w:rPr>
        <w:t>,</w:t>
      </w:r>
      <w:r w:rsidRPr="00F30FA2">
        <w:rPr>
          <w:rFonts w:ascii="Calibri" w:hAnsi="Calibri" w:cs="Arial"/>
          <w:sz w:val="24"/>
          <w:szCs w:val="24"/>
        </w:rPr>
        <w:t xml:space="preserve"> sono pazienti a maggior rischio e con maggiori comorbidità,  anche se, ovviamente</w:t>
      </w:r>
      <w:r w:rsidR="00D43ACD">
        <w:rPr>
          <w:rFonts w:ascii="Calibri" w:hAnsi="Calibri" w:cs="Arial"/>
          <w:sz w:val="24"/>
          <w:szCs w:val="24"/>
        </w:rPr>
        <w:t>,</w:t>
      </w:r>
      <w:r w:rsidRPr="00F30FA2">
        <w:rPr>
          <w:rFonts w:ascii="Calibri" w:hAnsi="Calibri" w:cs="Arial"/>
          <w:sz w:val="24"/>
          <w:szCs w:val="24"/>
        </w:rPr>
        <w:t xml:space="preserve"> non in tutti</w:t>
      </w:r>
      <w:r w:rsidR="00D43ACD">
        <w:rPr>
          <w:rFonts w:ascii="Calibri" w:hAnsi="Calibri" w:cs="Arial"/>
          <w:sz w:val="24"/>
          <w:szCs w:val="24"/>
        </w:rPr>
        <w:t>,</w:t>
      </w:r>
      <w:r w:rsidRPr="00F30FA2">
        <w:rPr>
          <w:rFonts w:ascii="Calibri" w:hAnsi="Calibri" w:cs="Arial"/>
          <w:sz w:val="24"/>
          <w:szCs w:val="24"/>
        </w:rPr>
        <w:t xml:space="preserve"> la malattia che ha condotto alla dialisi è il diabete, pertanto i due dati (numero di pazienti con nefropatia diabetica e numero pazienti con diabete) possono essere molto differenti. Permane </w:t>
      </w:r>
      <w:r w:rsidR="00890110">
        <w:rPr>
          <w:rFonts w:ascii="Calibri" w:hAnsi="Calibri" w:cs="Arial"/>
          <w:sz w:val="24"/>
          <w:szCs w:val="24"/>
        </w:rPr>
        <w:t xml:space="preserve">tuttavia </w:t>
      </w:r>
      <w:r w:rsidRPr="00F30FA2">
        <w:rPr>
          <w:rFonts w:ascii="Calibri" w:hAnsi="Calibri" w:cs="Arial"/>
          <w:sz w:val="24"/>
          <w:szCs w:val="24"/>
        </w:rPr>
        <w:t xml:space="preserve">il dubbio che la nefropatia diabetica  sia molto sottostimata come PRD ed il suo aumento (vedi sezione precedente) sia dovuto anche ad una maggior attenzione nel formulare la diagnosi. </w:t>
      </w:r>
    </w:p>
    <w:p w:rsidR="008A4758" w:rsidRPr="00B00AF9" w:rsidRDefault="00102EA4" w:rsidP="00102EA4">
      <w:pPr>
        <w:jc w:val="both"/>
        <w:rPr>
          <w:rFonts w:ascii="Calibri" w:hAnsi="Calibri"/>
        </w:rPr>
      </w:pPr>
      <w:r>
        <w:rPr>
          <w:rFonts w:ascii="Calibri" w:hAnsi="Calibri" w:cs="Arial"/>
          <w:sz w:val="24"/>
          <w:szCs w:val="24"/>
        </w:rPr>
        <w:br w:type="page"/>
      </w:r>
    </w:p>
    <w:p w:rsidR="00D364C3" w:rsidRPr="00B00AF9" w:rsidRDefault="00D364C3" w:rsidP="00C77843">
      <w:pPr>
        <w:rPr>
          <w:rFonts w:ascii="Calibri" w:hAnsi="Calibri"/>
        </w:rPr>
      </w:pPr>
    </w:p>
    <w:p w:rsidR="00393676" w:rsidRDefault="00393676" w:rsidP="0051136F">
      <w:pPr>
        <w:jc w:val="center"/>
        <w:rPr>
          <w:rFonts w:ascii="Calibri" w:hAnsi="Calibri"/>
          <w:b/>
          <w:sz w:val="24"/>
        </w:rPr>
      </w:pPr>
      <w:r w:rsidRPr="00393676">
        <w:rPr>
          <w:rFonts w:ascii="Calibri" w:hAnsi="Calibri"/>
          <w:b/>
          <w:sz w:val="24"/>
        </w:rPr>
        <w:t xml:space="preserve">Il Registro come strumento di Audit </w:t>
      </w:r>
    </w:p>
    <w:p w:rsidR="00FF0E23" w:rsidRDefault="00FF0E23" w:rsidP="00393676">
      <w:pPr>
        <w:jc w:val="center"/>
        <w:rPr>
          <w:rFonts w:ascii="Calibri" w:hAnsi="Calibri"/>
          <w:b/>
          <w:sz w:val="24"/>
        </w:rPr>
      </w:pPr>
    </w:p>
    <w:p w:rsidR="008E480B" w:rsidRPr="008D467F" w:rsidRDefault="008E480B" w:rsidP="008E480B">
      <w:pPr>
        <w:jc w:val="both"/>
        <w:rPr>
          <w:rFonts w:ascii="Calibri" w:hAnsi="Calibri" w:cs="Arial"/>
          <w:sz w:val="22"/>
          <w:szCs w:val="22"/>
        </w:rPr>
      </w:pPr>
      <w:r w:rsidRPr="008D467F">
        <w:rPr>
          <w:rFonts w:ascii="Calibri" w:hAnsi="Calibri" w:cs="Arial"/>
          <w:sz w:val="22"/>
          <w:szCs w:val="22"/>
        </w:rPr>
        <w:t>Il Registro Calabrese di Dialisi e Trapianto raccoglie da anni numerosi dati clinici</w:t>
      </w:r>
      <w:r w:rsidR="007C29A5" w:rsidRPr="008D467F">
        <w:rPr>
          <w:rFonts w:ascii="Calibri" w:hAnsi="Calibri" w:cs="Arial"/>
          <w:sz w:val="22"/>
          <w:szCs w:val="22"/>
        </w:rPr>
        <w:t xml:space="preserve"> dei pazienti in dialisi</w:t>
      </w:r>
      <w:r w:rsidRPr="008D467F">
        <w:rPr>
          <w:rFonts w:ascii="Calibri" w:hAnsi="Calibri" w:cs="Arial"/>
          <w:sz w:val="22"/>
          <w:szCs w:val="22"/>
        </w:rPr>
        <w:t xml:space="preserve">. </w:t>
      </w:r>
    </w:p>
    <w:p w:rsidR="00A55EB5" w:rsidRPr="008D467F" w:rsidRDefault="00A55EB5" w:rsidP="008E480B">
      <w:pPr>
        <w:jc w:val="both"/>
        <w:rPr>
          <w:rFonts w:ascii="Calibri" w:hAnsi="Calibri" w:cs="Arial"/>
          <w:sz w:val="22"/>
          <w:szCs w:val="22"/>
        </w:rPr>
      </w:pPr>
    </w:p>
    <w:p w:rsidR="007C29A5" w:rsidRPr="008D467F" w:rsidRDefault="00A55EB5" w:rsidP="008E480B">
      <w:pPr>
        <w:jc w:val="both"/>
        <w:rPr>
          <w:rFonts w:ascii="Calibri" w:hAnsi="Calibri" w:cs="Arial"/>
          <w:sz w:val="22"/>
          <w:szCs w:val="22"/>
        </w:rPr>
      </w:pPr>
      <w:r w:rsidRPr="008D467F">
        <w:rPr>
          <w:rFonts w:ascii="Calibri" w:hAnsi="Calibri" w:cs="Arial"/>
          <w:sz w:val="22"/>
          <w:szCs w:val="22"/>
        </w:rPr>
        <w:t xml:space="preserve">Considerata l’importanza delle verifiche di qualità, il </w:t>
      </w:r>
      <w:r w:rsidR="007C29A5" w:rsidRPr="008D467F">
        <w:rPr>
          <w:rFonts w:ascii="Calibri" w:hAnsi="Calibri" w:cs="Arial"/>
          <w:sz w:val="22"/>
          <w:szCs w:val="22"/>
        </w:rPr>
        <w:t xml:space="preserve">programma Regdial è stato modificato per consentire ad ogni centro di effettuare, oltre ai consueti report, anche dei </w:t>
      </w:r>
      <w:r w:rsidRPr="008D467F">
        <w:rPr>
          <w:rFonts w:ascii="Calibri" w:hAnsi="Calibri" w:cs="Arial"/>
          <w:sz w:val="22"/>
          <w:szCs w:val="22"/>
        </w:rPr>
        <w:t xml:space="preserve">semplici </w:t>
      </w:r>
      <w:r w:rsidR="007C29A5" w:rsidRPr="008D467F">
        <w:rPr>
          <w:rFonts w:ascii="Calibri" w:hAnsi="Calibri" w:cs="Arial"/>
          <w:sz w:val="22"/>
          <w:szCs w:val="22"/>
        </w:rPr>
        <w:t>controlli di qualità definiti</w:t>
      </w:r>
      <w:r w:rsidRPr="008D467F">
        <w:rPr>
          <w:rFonts w:ascii="Calibri" w:hAnsi="Calibri" w:cs="Arial"/>
          <w:sz w:val="22"/>
          <w:szCs w:val="22"/>
        </w:rPr>
        <w:t xml:space="preserve"> nella schermata di avvio di Regdial</w:t>
      </w:r>
      <w:r w:rsidR="009656C9">
        <w:rPr>
          <w:rFonts w:ascii="Calibri" w:hAnsi="Calibri" w:cs="Arial"/>
          <w:sz w:val="22"/>
          <w:szCs w:val="22"/>
        </w:rPr>
        <w:t xml:space="preserve"> </w:t>
      </w:r>
      <w:r w:rsidR="007C29A5" w:rsidRPr="008D467F">
        <w:rPr>
          <w:rFonts w:ascii="Calibri" w:hAnsi="Calibri" w:cs="Arial"/>
          <w:sz w:val="22"/>
          <w:szCs w:val="22"/>
        </w:rPr>
        <w:t>“audit dati clinici”</w:t>
      </w:r>
      <w:r w:rsidRPr="008D467F">
        <w:rPr>
          <w:rFonts w:ascii="Calibri" w:hAnsi="Calibri" w:cs="Arial"/>
          <w:sz w:val="22"/>
          <w:szCs w:val="22"/>
        </w:rPr>
        <w:t xml:space="preserve"> (anche se la dicitura non è del tutto corretta)</w:t>
      </w:r>
      <w:r w:rsidR="009656C9">
        <w:rPr>
          <w:rFonts w:ascii="Calibri" w:hAnsi="Calibri" w:cs="Arial"/>
          <w:sz w:val="22"/>
          <w:szCs w:val="22"/>
        </w:rPr>
        <w:t xml:space="preserve"> </w:t>
      </w:r>
    </w:p>
    <w:p w:rsidR="008E480B" w:rsidRDefault="008E480B" w:rsidP="008E480B">
      <w:pPr>
        <w:jc w:val="both"/>
        <w:rPr>
          <w:rFonts w:ascii="Calibri" w:hAnsi="Calibri" w:cs="Arial"/>
          <w:szCs w:val="24"/>
        </w:rPr>
      </w:pPr>
    </w:p>
    <w:p w:rsidR="00FF0E23" w:rsidRDefault="00A56B8B" w:rsidP="00FF0E23">
      <w:pPr>
        <w:jc w:val="center"/>
        <w:rPr>
          <w:rFonts w:ascii="Calibri" w:hAnsi="Calibri" w:cs="Arial"/>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3692525</wp:posOffset>
                </wp:positionH>
                <wp:positionV relativeFrom="paragraph">
                  <wp:posOffset>2713355</wp:posOffset>
                </wp:positionV>
                <wp:extent cx="251460" cy="73025"/>
                <wp:effectExtent l="0" t="0" r="0" b="0"/>
                <wp:wrapNone/>
                <wp:docPr id="35" name="AutoShape 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1460" cy="73025"/>
                        </a:xfrm>
                        <a:prstGeom prst="rightArrow">
                          <a:avLst>
                            <a:gd name="adj1" fmla="val 50000"/>
                            <a:gd name="adj2" fmla="val 86087"/>
                          </a:avLst>
                        </a:prstGeom>
                        <a:solidFill>
                          <a:srgbClr val="548DD4"/>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9FE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37" o:spid="_x0000_s1026" type="#_x0000_t13" style="position:absolute;margin-left:290.75pt;margin-top:213.65pt;width:19.8pt;height:5.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vroQIAAEwFAAAOAAAAZHJzL2Uyb0RvYy54bWysVF1v0zAUfUfiP1h+Z/lo2qbR0mlaGUIa&#10;MGkgnt3YSQyOHWy36fj1XN9kJWM8IVop8o2dc88991xfXp06RY7COml0SZOLmBKhK8Olbkr65fPt&#10;m5wS55nmTBktSvooHL3avn51OfSFSE1rFBeWAIh2xdCXtPW+L6LIVa3omLswvdCwWRvbMQ+hbSJu&#10;2QDonYrSOF5Fg7G8t6YSzsHb3bhJt4hf16Lyn+raCU9USYGbx6fF5z48o+0lKxrL+lZWEw32Dyw6&#10;JjUkPUPtmGfkYOULqE5W1jhT+4vKdJGpa1kJrAGqSeI/qnloWS+wFhDH9WeZ3P+DrT4e7y2RvKSL&#10;JSWaddCj64M3mJqkq8U6SDT0roCTD/29DUW6/s5U3x3R5qZluhHX1pqhFYwDsSScj559EAIHn5L9&#10;8MFwSMAgAap1qm1HrIGuJHEehx++BlnICXv0eO6ROHlSwct0mWQr6GQFW+tFnC4xHysCVODWW+ff&#10;CdORsCiplU3rkR8is+Od89gnPhXL+LeEkrpT0PYjU2SJLEZbzM6k8zP5Ks5Rl4gVEyKsnjKjQkZJ&#10;fiuVwsA2+xtlCcCXdJnlu102kXbzY0qTAdqQJ5MKzzbdHOM2Df+/YXTSwzgp2ZV00hMrCb15qzmu&#10;PZNqXANnpQNBgYMyKWMOAPHQ8oFwGRRM88UGhphLmJpFHq/izZoSphoY98pbGtr3VfoWDRO69aLi&#10;VZpm6WKUX/Utm3R40hlYTMWBb1hxTo/RjBl6KthotOPe8EewFJoH7ABXEHBtjf1JyQDjXFL348Cs&#10;oES912DLTZJlYf4xyJbrFAI739nPd5iuAKqkHirF5Y0f74xDj4YKNg91ahNmpZb+yfMjq2kAYGSx&#10;iOl6CXfCPMZTvy/B7S8AAAD//wMAUEsDBBQABgAIAAAAIQBZhVN64gAAAAsBAAAPAAAAZHJzL2Rv&#10;d25yZXYueG1sTI/BTsMwDIbvSLxDZCQuiKXttlKVptOENCEhLhQOHLPGayIap0qyrfD0hBM72v70&#10;+/ubzWxHdkIfjCMB+SIDhtQ7ZWgQ8PG+u6+AhShJydERCvjGAJv2+qqRtXJnesNTFweWQijUUoCO&#10;cao5D71GK8PCTUjpdnDeyphGP3Dl5TmF25EXWVZyKw2lD1pO+KSx/+qOVkARXj6Hbbmj1bP6Ua/+&#10;rjtoY4S4vZm3j8AizvEfhj/9pA5tctq7I6nARgHrKl8nVMCqeFgCS0RZ5Dmwfdosqwp42/DLDu0v&#10;AAAA//8DAFBLAQItABQABgAIAAAAIQC2gziS/gAAAOEBAAATAAAAAAAAAAAAAAAAAAAAAABbQ29u&#10;dGVudF9UeXBlc10ueG1sUEsBAi0AFAAGAAgAAAAhADj9If/WAAAAlAEAAAsAAAAAAAAAAAAAAAAA&#10;LwEAAF9yZWxzLy5yZWxzUEsBAi0AFAAGAAgAAAAhADPra+uhAgAATAUAAA4AAAAAAAAAAAAAAAAA&#10;LgIAAGRycy9lMm9Eb2MueG1sUEsBAi0AFAAGAAgAAAAhAFmFU3riAAAACwEAAA8AAAAAAAAAAAAA&#10;AAAA+wQAAGRycy9kb3ducmV2LnhtbFBLBQYAAAAABAAEAPMAAAAKBgAAAAA=&#10;" fillcolor="#548dd4" strokecolor="#f2f2f2" strokeweight="3pt">
                <v:shadow on="t" color="#622423" opacity=".5" offset="1pt"/>
              </v:shape>
            </w:pict>
          </mc:Fallback>
        </mc:AlternateContent>
      </w:r>
      <w:r>
        <w:rPr>
          <w:noProof/>
        </w:rPr>
        <w:drawing>
          <wp:inline distT="0" distB="0" distL="0" distR="0">
            <wp:extent cx="2000250" cy="3019425"/>
            <wp:effectExtent l="0" t="0" r="0"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3019425"/>
                    </a:xfrm>
                    <a:prstGeom prst="rect">
                      <a:avLst/>
                    </a:prstGeom>
                    <a:noFill/>
                    <a:ln>
                      <a:noFill/>
                    </a:ln>
                  </pic:spPr>
                </pic:pic>
              </a:graphicData>
            </a:graphic>
          </wp:inline>
        </w:drawing>
      </w:r>
    </w:p>
    <w:p w:rsidR="00FF0E23" w:rsidRDefault="00FF0E23" w:rsidP="00393676">
      <w:pPr>
        <w:jc w:val="center"/>
        <w:rPr>
          <w:rFonts w:ascii="Calibri" w:hAnsi="Calibri" w:cs="Arial"/>
          <w:szCs w:val="24"/>
        </w:rPr>
      </w:pPr>
    </w:p>
    <w:p w:rsidR="007C29A5" w:rsidRPr="00A55EB5" w:rsidRDefault="007C29A5" w:rsidP="00A55EB5">
      <w:pPr>
        <w:jc w:val="both"/>
        <w:rPr>
          <w:rFonts w:ascii="Calibri" w:hAnsi="Calibri" w:cs="Arial"/>
          <w:szCs w:val="24"/>
        </w:rPr>
      </w:pPr>
      <w:r w:rsidRPr="00A55EB5">
        <w:rPr>
          <w:rFonts w:ascii="Calibri" w:hAnsi="Calibri" w:cs="Arial"/>
          <w:szCs w:val="24"/>
        </w:rPr>
        <w:t xml:space="preserve">Fig. </w:t>
      </w:r>
      <w:r w:rsidR="004F55C6">
        <w:rPr>
          <w:rFonts w:ascii="Calibri" w:hAnsi="Calibri" w:cs="Arial"/>
          <w:szCs w:val="24"/>
        </w:rPr>
        <w:t>24</w:t>
      </w:r>
      <w:r w:rsidRPr="00A55EB5">
        <w:rPr>
          <w:rFonts w:ascii="Calibri" w:hAnsi="Calibri" w:cs="Arial"/>
          <w:szCs w:val="24"/>
        </w:rPr>
        <w:t>: schermata iniziale del programma REGDIAL da cui è possibile accedere (freccia) alle statistiche sotto riportate</w:t>
      </w:r>
    </w:p>
    <w:p w:rsidR="007C29A5" w:rsidRPr="00A55EB5" w:rsidRDefault="007C29A5" w:rsidP="00A55EB5">
      <w:pPr>
        <w:jc w:val="both"/>
        <w:rPr>
          <w:rFonts w:ascii="Calibri" w:hAnsi="Calibri" w:cs="Arial"/>
          <w:szCs w:val="24"/>
        </w:rPr>
      </w:pPr>
    </w:p>
    <w:p w:rsidR="00610C7C" w:rsidRPr="00A55EB5" w:rsidRDefault="00610C7C" w:rsidP="00A55EB5">
      <w:pPr>
        <w:jc w:val="both"/>
        <w:rPr>
          <w:rFonts w:ascii="Calibri" w:hAnsi="Calibri" w:cs="Arial"/>
          <w:szCs w:val="24"/>
        </w:rPr>
      </w:pPr>
    </w:p>
    <w:p w:rsidR="00610C7C" w:rsidRPr="008D467F" w:rsidRDefault="00610C7C" w:rsidP="00A55EB5">
      <w:pPr>
        <w:jc w:val="both"/>
        <w:rPr>
          <w:rFonts w:ascii="Calibri" w:hAnsi="Calibri" w:cs="Arial"/>
          <w:sz w:val="22"/>
          <w:szCs w:val="22"/>
        </w:rPr>
      </w:pPr>
      <w:r w:rsidRPr="008D467F">
        <w:rPr>
          <w:rFonts w:ascii="Calibri" w:hAnsi="Calibri" w:cs="Arial"/>
          <w:sz w:val="22"/>
          <w:szCs w:val="22"/>
        </w:rPr>
        <w:t xml:space="preserve">Accedendo alla sezione è possibile per ogni centro selezionare la data (31.12 di ogni anno), la tipologia di pazienti in base al trattamento (ED, PD o </w:t>
      </w:r>
      <w:r w:rsidR="00A66C93">
        <w:rPr>
          <w:rFonts w:ascii="Calibri" w:hAnsi="Calibri" w:cs="Arial"/>
          <w:sz w:val="22"/>
          <w:szCs w:val="22"/>
        </w:rPr>
        <w:t>ambedue selezionando “</w:t>
      </w:r>
      <w:r w:rsidRPr="008D467F">
        <w:rPr>
          <w:rFonts w:ascii="Calibri" w:hAnsi="Calibri" w:cs="Arial"/>
          <w:sz w:val="22"/>
          <w:szCs w:val="22"/>
        </w:rPr>
        <w:t>Dialisi</w:t>
      </w:r>
      <w:r w:rsidR="00A66C93">
        <w:rPr>
          <w:rFonts w:ascii="Calibri" w:hAnsi="Calibri" w:cs="Arial"/>
          <w:sz w:val="22"/>
          <w:szCs w:val="22"/>
        </w:rPr>
        <w:t>”</w:t>
      </w:r>
      <w:r w:rsidRPr="008D467F">
        <w:rPr>
          <w:rFonts w:ascii="Calibri" w:hAnsi="Calibri" w:cs="Arial"/>
          <w:sz w:val="22"/>
          <w:szCs w:val="22"/>
        </w:rPr>
        <w:t>) ed il parametro da valutare (“esame</w:t>
      </w:r>
      <w:r w:rsidR="00A55EB5" w:rsidRPr="008D467F">
        <w:rPr>
          <w:rFonts w:ascii="Calibri" w:hAnsi="Calibri" w:cs="Arial"/>
          <w:sz w:val="22"/>
          <w:szCs w:val="22"/>
        </w:rPr>
        <w:t>”</w:t>
      </w:r>
      <w:r w:rsidRPr="008D467F">
        <w:rPr>
          <w:rFonts w:ascii="Calibri" w:hAnsi="Calibri" w:cs="Arial"/>
          <w:sz w:val="22"/>
          <w:szCs w:val="22"/>
        </w:rPr>
        <w:t xml:space="preserve"> nella figura sotto). </w:t>
      </w:r>
      <w:r w:rsidR="00A55EB5" w:rsidRPr="008D467F">
        <w:rPr>
          <w:rFonts w:ascii="Calibri" w:hAnsi="Calibri" w:cs="Arial"/>
          <w:sz w:val="22"/>
          <w:szCs w:val="22"/>
        </w:rPr>
        <w:t>Q</w:t>
      </w:r>
      <w:r w:rsidRPr="008D467F">
        <w:rPr>
          <w:rFonts w:ascii="Calibri" w:hAnsi="Calibri" w:cs="Arial"/>
          <w:sz w:val="22"/>
          <w:szCs w:val="22"/>
        </w:rPr>
        <w:t>uesta reportistica è disponibile per oltre una trentina di parametri</w:t>
      </w:r>
      <w:r w:rsidR="00A55EB5" w:rsidRPr="008D467F">
        <w:rPr>
          <w:rFonts w:ascii="Calibri" w:hAnsi="Calibri" w:cs="Arial"/>
          <w:sz w:val="22"/>
          <w:szCs w:val="22"/>
        </w:rPr>
        <w:t>, anche se non tutti i parametri per cui è possibile effettuare l’analisi sono stati richiesti o trasmessi</w:t>
      </w:r>
    </w:p>
    <w:p w:rsidR="00610C7C" w:rsidRDefault="00610C7C" w:rsidP="00393676">
      <w:pPr>
        <w:jc w:val="center"/>
        <w:rPr>
          <w:rFonts w:ascii="Calibri" w:hAnsi="Calibri" w:cs="Arial"/>
          <w:szCs w:val="24"/>
        </w:rPr>
      </w:pPr>
    </w:p>
    <w:p w:rsidR="00FF0E23" w:rsidRDefault="00A56B8B" w:rsidP="00393676">
      <w:pPr>
        <w:jc w:val="center"/>
        <w:rPr>
          <w:noProof/>
        </w:rPr>
      </w:pPr>
      <w:r>
        <w:rPr>
          <w:noProof/>
        </w:rPr>
        <w:drawing>
          <wp:inline distT="0" distB="0" distL="0" distR="0">
            <wp:extent cx="6315075" cy="1390650"/>
            <wp:effectExtent l="0" t="0" r="952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5075" cy="1390650"/>
                    </a:xfrm>
                    <a:prstGeom prst="rect">
                      <a:avLst/>
                    </a:prstGeom>
                    <a:noFill/>
                    <a:ln>
                      <a:noFill/>
                    </a:ln>
                  </pic:spPr>
                </pic:pic>
              </a:graphicData>
            </a:graphic>
          </wp:inline>
        </w:drawing>
      </w:r>
    </w:p>
    <w:p w:rsidR="007C29A5" w:rsidRDefault="007C29A5" w:rsidP="007C29A5">
      <w:pPr>
        <w:rPr>
          <w:rFonts w:ascii="Calibri" w:hAnsi="Calibri" w:cs="Arial"/>
          <w:szCs w:val="24"/>
        </w:rPr>
      </w:pPr>
      <w:r>
        <w:rPr>
          <w:rFonts w:ascii="Calibri" w:hAnsi="Calibri" w:cs="Arial"/>
          <w:szCs w:val="24"/>
        </w:rPr>
        <w:t xml:space="preserve">Fig. </w:t>
      </w:r>
      <w:r w:rsidR="004F55C6">
        <w:rPr>
          <w:rFonts w:ascii="Calibri" w:hAnsi="Calibri" w:cs="Arial"/>
          <w:szCs w:val="24"/>
        </w:rPr>
        <w:t>25</w:t>
      </w:r>
      <w:r>
        <w:rPr>
          <w:rFonts w:ascii="Calibri" w:hAnsi="Calibri" w:cs="Arial"/>
          <w:szCs w:val="24"/>
        </w:rPr>
        <w:t>: schermata di selezione dei gruppi di pazienti, date e parametri da analizzare</w:t>
      </w:r>
    </w:p>
    <w:p w:rsidR="00FF0E23" w:rsidRDefault="00FF0E23" w:rsidP="00FF0E23">
      <w:pPr>
        <w:rPr>
          <w:noProof/>
        </w:rPr>
      </w:pPr>
    </w:p>
    <w:p w:rsidR="00610C7C" w:rsidRPr="008D467F" w:rsidRDefault="007963C5" w:rsidP="007963C5">
      <w:pPr>
        <w:jc w:val="both"/>
        <w:rPr>
          <w:rFonts w:ascii="Calibri" w:hAnsi="Calibri" w:cs="Arial"/>
          <w:sz w:val="22"/>
          <w:szCs w:val="22"/>
        </w:rPr>
      </w:pPr>
      <w:r>
        <w:rPr>
          <w:rFonts w:ascii="Calibri" w:hAnsi="Calibri" w:cs="Arial"/>
          <w:sz w:val="22"/>
          <w:szCs w:val="22"/>
        </w:rPr>
        <w:t>Sotto l’analisi effettuata nel 2014 e 2015</w:t>
      </w:r>
      <w:r w:rsidR="00A55EB5" w:rsidRPr="008D467F">
        <w:rPr>
          <w:rFonts w:ascii="Calibri" w:hAnsi="Calibri" w:cs="Arial"/>
          <w:sz w:val="22"/>
          <w:szCs w:val="22"/>
        </w:rPr>
        <w:t xml:space="preserve"> </w:t>
      </w:r>
    </w:p>
    <w:p w:rsidR="00610C7C" w:rsidRPr="008D467F" w:rsidRDefault="00610C7C" w:rsidP="00FF0E23">
      <w:pPr>
        <w:rPr>
          <w:rFonts w:ascii="Calibri" w:hAnsi="Calibri" w:cs="Arial"/>
          <w:sz w:val="22"/>
          <w:szCs w:val="22"/>
        </w:rPr>
      </w:pPr>
    </w:p>
    <w:p w:rsidR="00610C7C" w:rsidRPr="00610C7C" w:rsidRDefault="00610C7C" w:rsidP="00FF0E23">
      <w:pPr>
        <w:rPr>
          <w:rFonts w:ascii="Calibri" w:hAnsi="Calibri" w:cs="Arial"/>
          <w:szCs w:val="24"/>
        </w:rPr>
      </w:pPr>
    </w:p>
    <w:p w:rsidR="00610C7C" w:rsidRDefault="00610C7C" w:rsidP="00FF0E23">
      <w:pPr>
        <w:rPr>
          <w:noProof/>
        </w:rPr>
      </w:pPr>
    </w:p>
    <w:p w:rsidR="00C56B45" w:rsidRPr="00F66D43" w:rsidRDefault="00A56B8B" w:rsidP="00FF0E23">
      <w:pPr>
        <w:rPr>
          <w:noProof/>
        </w:rPr>
      </w:pPr>
      <w:r>
        <w:rPr>
          <w:noProof/>
        </w:rPr>
        <w:lastRenderedPageBreak/>
        <w:drawing>
          <wp:inline distT="0" distB="0" distL="0" distR="0">
            <wp:extent cx="5410200" cy="421005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0200" cy="4210050"/>
                    </a:xfrm>
                    <a:prstGeom prst="rect">
                      <a:avLst/>
                    </a:prstGeom>
                    <a:noFill/>
                    <a:ln>
                      <a:noFill/>
                    </a:ln>
                  </pic:spPr>
                </pic:pic>
              </a:graphicData>
            </a:graphic>
          </wp:inline>
        </w:drawing>
      </w:r>
      <w:r>
        <w:rPr>
          <w:noProof/>
        </w:rPr>
        <w:drawing>
          <wp:inline distT="0" distB="0" distL="0" distR="0">
            <wp:extent cx="5076825" cy="4829175"/>
            <wp:effectExtent l="0" t="0" r="9525"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6825" cy="4829175"/>
                    </a:xfrm>
                    <a:prstGeom prst="rect">
                      <a:avLst/>
                    </a:prstGeom>
                    <a:noFill/>
                    <a:ln>
                      <a:noFill/>
                    </a:ln>
                  </pic:spPr>
                </pic:pic>
              </a:graphicData>
            </a:graphic>
          </wp:inline>
        </w:drawing>
      </w:r>
    </w:p>
    <w:p w:rsidR="00F66D43" w:rsidRPr="00975E85" w:rsidRDefault="004B02AE" w:rsidP="004B02AE">
      <w:pPr>
        <w:rPr>
          <w:rFonts w:ascii="Calibri" w:hAnsi="Calibri" w:cs="Arial"/>
        </w:rPr>
      </w:pPr>
      <w:r w:rsidRPr="00975E85">
        <w:rPr>
          <w:rFonts w:ascii="Calibri" w:hAnsi="Calibri" w:cs="Arial"/>
        </w:rPr>
        <w:t>Fig. 26</w:t>
      </w:r>
    </w:p>
    <w:p w:rsidR="00F66D43" w:rsidRDefault="00F66D43" w:rsidP="00F66D43">
      <w:pPr>
        <w:rPr>
          <w:rStyle w:val="Enfasigrassetto"/>
          <w:rFonts w:ascii="Calibri" w:hAnsi="Calibri" w:cs="Arial"/>
          <w:b w:val="0"/>
          <w:color w:val="000000"/>
          <w:sz w:val="24"/>
          <w:szCs w:val="24"/>
        </w:rPr>
      </w:pPr>
      <w:r>
        <w:rPr>
          <w:rFonts w:ascii="Calibri" w:hAnsi="Calibri" w:cs="Arial"/>
          <w:sz w:val="28"/>
          <w:szCs w:val="28"/>
        </w:rPr>
        <w:br w:type="page"/>
      </w:r>
      <w:r w:rsidRPr="007B3D47">
        <w:rPr>
          <w:rFonts w:ascii="Calibri" w:hAnsi="Calibri" w:cs="Arial"/>
          <w:sz w:val="22"/>
          <w:szCs w:val="22"/>
        </w:rPr>
        <w:lastRenderedPageBreak/>
        <w:t>Analogamente è</w:t>
      </w:r>
      <w:r w:rsidR="00041109">
        <w:rPr>
          <w:rStyle w:val="Enfasigrassetto"/>
          <w:rFonts w:ascii="Calibri" w:hAnsi="Calibri"/>
          <w:b w:val="0"/>
          <w:color w:val="000000"/>
          <w:sz w:val="22"/>
          <w:szCs w:val="22"/>
        </w:rPr>
        <w:t xml:space="preserve"> possibile, per ogni centro </w:t>
      </w:r>
      <w:r w:rsidRPr="007B3D47">
        <w:rPr>
          <w:rStyle w:val="Enfasigrassetto"/>
          <w:rFonts w:ascii="Calibri" w:hAnsi="Calibri"/>
          <w:b w:val="0"/>
          <w:color w:val="000000"/>
          <w:sz w:val="22"/>
          <w:szCs w:val="22"/>
        </w:rPr>
        <w:t>analizzare tutti i parametri inseriti</w:t>
      </w:r>
      <w:r w:rsidRPr="007B3D47">
        <w:rPr>
          <w:rStyle w:val="Enfasigrassetto"/>
          <w:rFonts w:ascii="Calibri" w:hAnsi="Calibri" w:cs="Arial"/>
          <w:b w:val="0"/>
          <w:color w:val="000000"/>
          <w:sz w:val="22"/>
          <w:szCs w:val="22"/>
        </w:rPr>
        <w:t>.</w:t>
      </w:r>
      <w:r w:rsidR="00041109">
        <w:rPr>
          <w:rStyle w:val="Enfasigrassetto"/>
          <w:rFonts w:ascii="Calibri" w:hAnsi="Calibri" w:cs="Arial"/>
          <w:b w:val="0"/>
          <w:color w:val="000000"/>
          <w:sz w:val="22"/>
          <w:szCs w:val="22"/>
        </w:rPr>
        <w:t xml:space="preserve"> </w:t>
      </w:r>
      <w:r w:rsidRPr="007B3D47">
        <w:rPr>
          <w:rStyle w:val="Enfasigrassetto"/>
          <w:rFonts w:ascii="Calibri" w:hAnsi="Calibri" w:cs="Arial"/>
          <w:b w:val="0"/>
          <w:color w:val="000000"/>
          <w:sz w:val="22"/>
          <w:szCs w:val="22"/>
        </w:rPr>
        <w:t>Si riporta sotto, a titolo di esempio</w:t>
      </w:r>
      <w:r w:rsidR="00041109">
        <w:rPr>
          <w:rStyle w:val="Enfasigrassetto"/>
          <w:rFonts w:ascii="Calibri" w:hAnsi="Calibri" w:cs="Arial"/>
          <w:b w:val="0"/>
          <w:color w:val="000000"/>
          <w:sz w:val="22"/>
          <w:szCs w:val="22"/>
        </w:rPr>
        <w:t>,</w:t>
      </w:r>
      <w:r w:rsidR="00035E19" w:rsidRPr="007B3D47">
        <w:rPr>
          <w:rStyle w:val="Enfasigrassetto"/>
          <w:rFonts w:ascii="Calibri" w:hAnsi="Calibri" w:cs="Arial"/>
          <w:b w:val="0"/>
          <w:color w:val="000000"/>
          <w:sz w:val="22"/>
          <w:szCs w:val="22"/>
        </w:rPr>
        <w:t xml:space="preserve"> l’albuminemia negli ultimi anni</w:t>
      </w:r>
      <w:r w:rsidR="00035E19">
        <w:rPr>
          <w:rStyle w:val="Enfasigrassetto"/>
          <w:rFonts w:ascii="Calibri" w:hAnsi="Calibri" w:cs="Arial"/>
          <w:b w:val="0"/>
          <w:color w:val="000000"/>
        </w:rPr>
        <w:t xml:space="preserve"> </w:t>
      </w:r>
      <w:r w:rsidR="00A56B8B">
        <w:rPr>
          <w:noProof/>
        </w:rPr>
        <w:drawing>
          <wp:inline distT="0" distB="0" distL="0" distR="0">
            <wp:extent cx="4528820" cy="2607945"/>
            <wp:effectExtent l="0" t="0" r="5080" b="1905"/>
            <wp:docPr id="32" name="Immagine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5179A" w:rsidRDefault="00A56B8B" w:rsidP="00F66D43">
      <w:r w:rsidRPr="00314B71">
        <w:rPr>
          <w:noProof/>
        </w:rPr>
        <w:drawing>
          <wp:inline distT="0" distB="0" distL="0" distR="0">
            <wp:extent cx="4552950" cy="3190875"/>
            <wp:effectExtent l="0" t="0" r="0" b="0"/>
            <wp:docPr id="33" name="Oggett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extent cx="4528820" cy="2635250"/>
            <wp:effectExtent l="0" t="0" r="5080" b="12700"/>
            <wp:docPr id="34" name="Immagine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B3D47" w:rsidRDefault="007B3D47" w:rsidP="00F66D43">
      <w:pPr>
        <w:rPr>
          <w:rStyle w:val="Enfasigrassetto"/>
          <w:rFonts w:ascii="Calibri" w:hAnsi="Calibri" w:cs="Arial"/>
          <w:b w:val="0"/>
          <w:color w:val="000000"/>
          <w:sz w:val="24"/>
          <w:szCs w:val="24"/>
        </w:rPr>
      </w:pPr>
    </w:p>
    <w:p w:rsidR="007B3D47" w:rsidRPr="00975E85" w:rsidRDefault="007B3D47" w:rsidP="00F66D43">
      <w:pPr>
        <w:rPr>
          <w:rFonts w:ascii="Calibri" w:hAnsi="Calibri" w:cs="Arial"/>
        </w:rPr>
      </w:pPr>
      <w:r w:rsidRPr="00975E85">
        <w:rPr>
          <w:rFonts w:ascii="Calibri" w:hAnsi="Calibri" w:cs="Arial"/>
        </w:rPr>
        <w:t>Fig. 27</w:t>
      </w:r>
    </w:p>
    <w:p w:rsidR="00256D71" w:rsidRPr="00F5179A" w:rsidRDefault="00256D71" w:rsidP="00F66D43">
      <w:pPr>
        <w:rPr>
          <w:rStyle w:val="Enfasigrassetto"/>
          <w:rFonts w:ascii="Calibri" w:hAnsi="Calibri" w:cs="Arial"/>
          <w:b w:val="0"/>
          <w:color w:val="000000"/>
          <w:sz w:val="18"/>
          <w:szCs w:val="18"/>
        </w:rPr>
      </w:pPr>
      <w:r w:rsidRPr="007B3D47">
        <w:rPr>
          <w:rFonts w:ascii="Calibri" w:hAnsi="Calibri" w:cs="Arial"/>
          <w:sz w:val="24"/>
          <w:szCs w:val="24"/>
        </w:rPr>
        <w:br w:type="page"/>
      </w:r>
      <w:r w:rsidRPr="00F5179A">
        <w:rPr>
          <w:rStyle w:val="Enfasigrassetto"/>
          <w:rFonts w:ascii="Calibri" w:hAnsi="Calibri" w:cs="Arial"/>
          <w:b w:val="0"/>
          <w:color w:val="000000"/>
          <w:sz w:val="18"/>
          <w:szCs w:val="18"/>
        </w:rPr>
        <w:lastRenderedPageBreak/>
        <w:t>ATTIVITA’ SCIENTIFICA DEL REGISTRO</w:t>
      </w:r>
    </w:p>
    <w:p w:rsidR="00256D71" w:rsidRPr="00F5179A" w:rsidRDefault="00256D71" w:rsidP="00F5179A">
      <w:pPr>
        <w:pStyle w:val="p4"/>
        <w:spacing w:line="240" w:lineRule="auto"/>
        <w:rPr>
          <w:rStyle w:val="Enfasigrassetto"/>
          <w:rFonts w:ascii="Calibri" w:hAnsi="Calibri" w:cs="Arial"/>
          <w:b w:val="0"/>
          <w:color w:val="000000"/>
          <w:sz w:val="22"/>
          <w:szCs w:val="22"/>
        </w:rPr>
      </w:pPr>
    </w:p>
    <w:p w:rsidR="00975E85" w:rsidRDefault="00256D71" w:rsidP="007B3D47">
      <w:pPr>
        <w:pStyle w:val="p4"/>
        <w:spacing w:line="240" w:lineRule="auto"/>
        <w:jc w:val="both"/>
        <w:rPr>
          <w:rStyle w:val="Enfasigrassetto"/>
          <w:rFonts w:ascii="Calibri" w:hAnsi="Calibri" w:cs="Arial"/>
          <w:color w:val="000000"/>
          <w:sz w:val="22"/>
          <w:szCs w:val="22"/>
        </w:rPr>
      </w:pPr>
      <w:r w:rsidRPr="00F5179A">
        <w:rPr>
          <w:rStyle w:val="Enfasigrassetto"/>
          <w:rFonts w:ascii="Calibri" w:hAnsi="Calibri" w:cs="Arial"/>
          <w:b w:val="0"/>
          <w:color w:val="000000"/>
          <w:sz w:val="22"/>
          <w:szCs w:val="22"/>
        </w:rPr>
        <w:t>Si riportano di seguito i lavori pubblicati a nome del Gruppo di Lavoro del Registro calabrese di dialisi e trapianto. La composizione di questo gruppo di lavoro cambia nel tempo ed è sempre consultabile sul sito di Registro all’indirizzo</w:t>
      </w:r>
      <w:r w:rsidR="00125334" w:rsidRPr="00F5179A">
        <w:rPr>
          <w:rStyle w:val="Enfasigrassetto"/>
          <w:rFonts w:ascii="Calibri" w:hAnsi="Calibri" w:cs="Arial"/>
          <w:b w:val="0"/>
          <w:color w:val="000000"/>
          <w:sz w:val="22"/>
          <w:szCs w:val="22"/>
        </w:rPr>
        <w:t xml:space="preserve">. </w:t>
      </w:r>
      <w:r w:rsidR="00125334" w:rsidRPr="00F5179A">
        <w:rPr>
          <w:rStyle w:val="Enfasigrassetto"/>
          <w:rFonts w:ascii="Calibri" w:hAnsi="Calibri" w:cs="Arial"/>
          <w:color w:val="000000"/>
          <w:sz w:val="22"/>
          <w:szCs w:val="22"/>
        </w:rPr>
        <w:t xml:space="preserve">Tutti i componenti sono invitati a </w:t>
      </w:r>
      <w:r w:rsidR="00F5179A">
        <w:rPr>
          <w:rStyle w:val="Enfasigrassetto"/>
          <w:rFonts w:ascii="Calibri" w:hAnsi="Calibri" w:cs="Arial"/>
          <w:color w:val="000000"/>
          <w:sz w:val="22"/>
          <w:szCs w:val="22"/>
        </w:rPr>
        <w:t>p</w:t>
      </w:r>
      <w:r w:rsidR="00125334" w:rsidRPr="00F5179A">
        <w:rPr>
          <w:rStyle w:val="Enfasigrassetto"/>
          <w:rFonts w:ascii="Calibri" w:hAnsi="Calibri" w:cs="Arial"/>
          <w:color w:val="000000"/>
          <w:sz w:val="22"/>
          <w:szCs w:val="22"/>
        </w:rPr>
        <w:t>rendere visione del workgroup e comunicare tempestivamente qualsiasi errore o variazione. Il centro di coordinamento non può essere ritenuto responsabile di tali errori legati per lo più a difetti di comunicazione.</w:t>
      </w:r>
      <w:r w:rsidR="009656C9" w:rsidRPr="00F5179A">
        <w:rPr>
          <w:rStyle w:val="Enfasigrassetto"/>
          <w:rFonts w:ascii="Calibri" w:hAnsi="Calibri" w:cs="Arial"/>
          <w:color w:val="000000"/>
          <w:sz w:val="22"/>
          <w:szCs w:val="22"/>
        </w:rPr>
        <w:t xml:space="preserve"> </w:t>
      </w:r>
    </w:p>
    <w:p w:rsidR="00256D71" w:rsidRPr="00975E85" w:rsidRDefault="0064437E" w:rsidP="007B3D47">
      <w:pPr>
        <w:pStyle w:val="p4"/>
        <w:spacing w:line="240" w:lineRule="auto"/>
        <w:jc w:val="both"/>
        <w:rPr>
          <w:rStyle w:val="Enfasigrassetto"/>
          <w:rFonts w:ascii="Calibri" w:hAnsi="Calibri" w:cs="Arial"/>
          <w:b w:val="0"/>
          <w:color w:val="000000"/>
          <w:sz w:val="22"/>
          <w:szCs w:val="22"/>
          <w:u w:val="single"/>
        </w:rPr>
      </w:pPr>
      <w:hyperlink r:id="rId42" w:history="1">
        <w:r w:rsidR="004D1348" w:rsidRPr="00975E85">
          <w:rPr>
            <w:rStyle w:val="Collegamentoipertestuale"/>
            <w:rFonts w:ascii="Calibri" w:hAnsi="Calibri" w:cs="Arial"/>
            <w:sz w:val="22"/>
            <w:szCs w:val="22"/>
          </w:rPr>
          <w:t>http://www.rc.ibim.cnr.it/Registro/WorkGroup/WorkGroup.htm</w:t>
        </w:r>
      </w:hyperlink>
    </w:p>
    <w:p w:rsidR="004D1348" w:rsidRPr="00975E85" w:rsidRDefault="004D1348" w:rsidP="007B3D47">
      <w:pPr>
        <w:pStyle w:val="p4"/>
        <w:spacing w:line="240" w:lineRule="auto"/>
        <w:jc w:val="both"/>
        <w:rPr>
          <w:rStyle w:val="Enfasigrassetto"/>
          <w:rFonts w:ascii="Calibri" w:hAnsi="Calibri" w:cs="Arial"/>
          <w:b w:val="0"/>
          <w:color w:val="000000"/>
          <w:sz w:val="18"/>
          <w:szCs w:val="18"/>
          <w:u w:val="single"/>
        </w:rPr>
      </w:pPr>
    </w:p>
    <w:p w:rsidR="006431D8" w:rsidRPr="00F5179A" w:rsidRDefault="006431D8" w:rsidP="007B3D47">
      <w:pPr>
        <w:jc w:val="both"/>
        <w:rPr>
          <w:rFonts w:ascii="Calibri" w:hAnsi="Calibri"/>
          <w:sz w:val="18"/>
          <w:szCs w:val="18"/>
          <w:lang w:val="en-US"/>
        </w:rPr>
      </w:pPr>
      <w:r w:rsidRPr="00F5179A">
        <w:rPr>
          <w:rStyle w:val="Enfasigrassetto"/>
          <w:rFonts w:ascii="Calibri" w:hAnsi="Calibri"/>
          <w:b w:val="0"/>
          <w:sz w:val="18"/>
          <w:szCs w:val="18"/>
          <w:lang w:val="en-US"/>
        </w:rPr>
        <w:t>M.Postorino, E.Mancini, G.D'Arrigo, C.Marino, A.Vilasi, G.Tripepi, S.Gallus, A.Lugo, A.Santoro, C.Zoccali on behalf of Calabrian and Emilian Dialysis and Transplantation Registries Workgroups.</w:t>
      </w:r>
      <w:r w:rsidR="007B3D47">
        <w:rPr>
          <w:rStyle w:val="Enfasigrassetto"/>
          <w:rFonts w:ascii="Calibri" w:hAnsi="Calibri"/>
          <w:b w:val="0"/>
          <w:sz w:val="18"/>
          <w:szCs w:val="18"/>
          <w:lang w:val="en-US"/>
        </w:rPr>
        <w:t xml:space="preserve"> </w:t>
      </w:r>
      <w:r w:rsidRPr="00F5179A">
        <w:rPr>
          <w:rFonts w:ascii="Calibri" w:hAnsi="Calibri"/>
          <w:sz w:val="18"/>
          <w:szCs w:val="18"/>
          <w:lang w:val="en-US"/>
        </w:rPr>
        <w:t>Body mass index trend in haemodialysis patients: the shift of nutritional disorders in two Italian regions. Nephrol Dial Transplant 2016;31(10):1699-705.</w:t>
      </w:r>
    </w:p>
    <w:p w:rsidR="006431D8" w:rsidRPr="00F5179A" w:rsidRDefault="006431D8" w:rsidP="007B3D47">
      <w:pPr>
        <w:jc w:val="both"/>
        <w:rPr>
          <w:rStyle w:val="Enfasigrassetto"/>
          <w:rFonts w:ascii="Calibri" w:hAnsi="Calibri" w:cs="Arial"/>
          <w:color w:val="000000"/>
          <w:sz w:val="18"/>
          <w:szCs w:val="18"/>
          <w:lang w:val="en-US"/>
        </w:rPr>
      </w:pPr>
    </w:p>
    <w:p w:rsidR="006431D8" w:rsidRPr="00F5179A" w:rsidRDefault="006431D8" w:rsidP="007B3D47">
      <w:pPr>
        <w:jc w:val="both"/>
        <w:rPr>
          <w:rFonts w:ascii="Calibri" w:hAnsi="Calibri"/>
          <w:color w:val="000000"/>
          <w:sz w:val="18"/>
          <w:szCs w:val="18"/>
        </w:rPr>
      </w:pPr>
      <w:r w:rsidRPr="00F5179A">
        <w:rPr>
          <w:rFonts w:ascii="Calibri" w:hAnsi="Calibri"/>
          <w:bCs/>
          <w:color w:val="000000"/>
          <w:sz w:val="18"/>
          <w:szCs w:val="18"/>
          <w:lang w:val="en-US"/>
        </w:rPr>
        <w:t xml:space="preserve">G.D'Arrigo, E.Mancini, C.Marino, A.Vilasi, S.Amuso, A.Santoro, C.Zoccali, M.Postorino and CREDIT Working Group. </w:t>
      </w:r>
      <w:r w:rsidRPr="00F5179A">
        <w:rPr>
          <w:rFonts w:ascii="Calibri" w:hAnsi="Calibri"/>
          <w:color w:val="000000"/>
          <w:sz w:val="18"/>
          <w:szCs w:val="18"/>
        </w:rPr>
        <w:t>L'ascesa dell'obesità nei pazienti in dialisi: un'analisi su due Registri Regionali Italiani. 55° Congresso Nazionale della Società Italiana di Nefrologia. Catania, 8-11 Ottobre 2014. Giornale Italiano di Nefrologia 2014;31(S63):99.</w:t>
      </w:r>
    </w:p>
    <w:p w:rsidR="00BF1514" w:rsidRPr="00F5179A" w:rsidRDefault="00BF1514" w:rsidP="007B3D47">
      <w:pPr>
        <w:jc w:val="both"/>
        <w:rPr>
          <w:rFonts w:ascii="Calibri" w:hAnsi="Calibri" w:cs="ACaslon-Regular"/>
          <w:iCs/>
          <w:color w:val="000000"/>
          <w:sz w:val="18"/>
          <w:szCs w:val="18"/>
        </w:rPr>
      </w:pPr>
    </w:p>
    <w:p w:rsidR="00EA74DC" w:rsidRPr="00F5179A" w:rsidRDefault="00EA74DC" w:rsidP="007B3D47">
      <w:pPr>
        <w:spacing w:line="264" w:lineRule="auto"/>
        <w:ind w:right="-23"/>
        <w:jc w:val="both"/>
        <w:rPr>
          <w:rStyle w:val="hps"/>
          <w:rFonts w:ascii="Calibri" w:hAnsi="Calibri" w:cs="Arial"/>
          <w:caps/>
          <w:sz w:val="18"/>
          <w:szCs w:val="18"/>
          <w:lang w:val="en-US"/>
        </w:rPr>
      </w:pPr>
      <w:r w:rsidRPr="00F5179A">
        <w:rPr>
          <w:rFonts w:ascii="Calibri" w:hAnsi="Calibri"/>
          <w:sz w:val="18"/>
          <w:szCs w:val="18"/>
        </w:rPr>
        <w:t xml:space="preserve">M.Postorino, C.Marino, A.Vilasi, G.Tripepi, C. Zoccali a nome del gruppo di studio del Registro Calabrese di Dialisi e trapianto CREDIT. Un cambiamento di rotta nei disturbi nutrizionali in pazienti con malattia renale cronica in dialisi: analisi dei dati del Registro Calabrese di Dialisi e Trapianto. Accettato come poster al </w:t>
      </w:r>
      <w:r w:rsidRPr="00F5179A">
        <w:rPr>
          <w:rFonts w:ascii="Calibri" w:hAnsi="Calibri" w:cs="Arial"/>
          <w:color w:val="222222"/>
          <w:sz w:val="18"/>
          <w:szCs w:val="18"/>
        </w:rPr>
        <w:t xml:space="preserve">54° </w:t>
      </w:r>
      <w:r w:rsidRPr="00F5179A">
        <w:rPr>
          <w:rFonts w:ascii="Calibri" w:hAnsi="Calibri" w:cs="Arial"/>
          <w:bCs/>
          <w:color w:val="222222"/>
          <w:sz w:val="18"/>
          <w:szCs w:val="18"/>
        </w:rPr>
        <w:t>Congresso</w:t>
      </w:r>
      <w:r w:rsidRPr="00F5179A">
        <w:rPr>
          <w:rFonts w:ascii="Calibri" w:hAnsi="Calibri" w:cs="Arial"/>
          <w:color w:val="222222"/>
          <w:sz w:val="18"/>
          <w:szCs w:val="18"/>
        </w:rPr>
        <w:t xml:space="preserve"> Nazionale della </w:t>
      </w:r>
      <w:r w:rsidRPr="00F5179A">
        <w:rPr>
          <w:rFonts w:ascii="Calibri" w:hAnsi="Calibri" w:cs="Arial"/>
          <w:bCs/>
          <w:color w:val="222222"/>
          <w:sz w:val="18"/>
          <w:szCs w:val="18"/>
        </w:rPr>
        <w:t>Società Italiana di Nefrologia</w:t>
      </w:r>
      <w:r w:rsidRPr="00F5179A">
        <w:rPr>
          <w:rFonts w:ascii="Calibri" w:hAnsi="Calibri" w:cs="Arial"/>
          <w:color w:val="222222"/>
          <w:sz w:val="18"/>
          <w:szCs w:val="18"/>
        </w:rPr>
        <w:t xml:space="preserve">. </w:t>
      </w:r>
      <w:r w:rsidRPr="00F5179A">
        <w:rPr>
          <w:rFonts w:ascii="Calibri" w:hAnsi="Calibri" w:cs="Arial"/>
          <w:color w:val="222222"/>
          <w:sz w:val="18"/>
          <w:szCs w:val="18"/>
          <w:lang w:val="en-US"/>
        </w:rPr>
        <w:t>Firenze, 25-28 Settembre 2013.</w:t>
      </w:r>
    </w:p>
    <w:p w:rsidR="00EA74DC" w:rsidRPr="00F5179A" w:rsidRDefault="00EA74DC" w:rsidP="007B3D47">
      <w:pPr>
        <w:jc w:val="both"/>
        <w:rPr>
          <w:rFonts w:ascii="Calibri" w:hAnsi="Calibri"/>
          <w:bCs/>
          <w:color w:val="000000"/>
          <w:sz w:val="18"/>
          <w:szCs w:val="18"/>
          <w:lang w:val="en-US"/>
        </w:rPr>
      </w:pPr>
    </w:p>
    <w:p w:rsidR="00BF25CA" w:rsidRPr="00F5179A" w:rsidRDefault="00BF25CA" w:rsidP="007B3D47">
      <w:pPr>
        <w:jc w:val="both"/>
        <w:rPr>
          <w:rFonts w:ascii="Calibri" w:hAnsi="Calibri" w:cs="Arial"/>
          <w:bCs/>
          <w:color w:val="000000"/>
          <w:sz w:val="18"/>
          <w:szCs w:val="18"/>
          <w:lang w:val="en-GB"/>
        </w:rPr>
      </w:pPr>
      <w:r w:rsidRPr="00F5179A">
        <w:rPr>
          <w:rFonts w:ascii="Calibri" w:hAnsi="Calibri"/>
          <w:bCs/>
          <w:color w:val="000000"/>
          <w:sz w:val="18"/>
          <w:szCs w:val="18"/>
          <w:lang w:val="en-US"/>
        </w:rPr>
        <w:t>M.Postorino, C.Marino, A.Vilasi, G.Tripepi, C.Zoccali, Calabrian Dialysis and Transplantation Work Group.</w:t>
      </w:r>
      <w:r w:rsidRPr="00F5179A">
        <w:rPr>
          <w:rFonts w:ascii="Calibri" w:hAnsi="Calibri"/>
          <w:color w:val="000000"/>
          <w:sz w:val="18"/>
          <w:szCs w:val="18"/>
          <w:lang w:val="en-US"/>
        </w:rPr>
        <w:t xml:space="preserve"> </w:t>
      </w:r>
      <w:r w:rsidRPr="00F5179A">
        <w:rPr>
          <w:rFonts w:ascii="Calibri" w:hAnsi="Calibri"/>
          <w:color w:val="000000"/>
          <w:sz w:val="18"/>
          <w:szCs w:val="18"/>
          <w:lang w:val="en-GB"/>
        </w:rPr>
        <w:t xml:space="preserve">A Paradigm shift in nutritional disorders in chronic kidney disease patients on dialysis: the rising tide of obesity in the dialysis population in a Southern European Region. </w:t>
      </w:r>
      <w:r w:rsidRPr="00F5179A">
        <w:rPr>
          <w:rFonts w:ascii="Calibri" w:hAnsi="Calibri"/>
          <w:color w:val="000000"/>
          <w:sz w:val="18"/>
          <w:szCs w:val="18"/>
          <w:lang w:val="en-US"/>
        </w:rPr>
        <w:t xml:space="preserve">50° ERA-EDTA Congress. Istanbul, 18-21 May 2013. </w:t>
      </w:r>
      <w:r w:rsidRPr="00F5179A">
        <w:rPr>
          <w:rFonts w:ascii="Calibri" w:hAnsi="Calibri"/>
          <w:color w:val="000000"/>
          <w:sz w:val="18"/>
          <w:szCs w:val="18"/>
          <w:lang w:val="en-GB"/>
        </w:rPr>
        <w:t>Nephrol Dial Transplant 2013;28(S1):i482.</w:t>
      </w:r>
    </w:p>
    <w:p w:rsidR="00BF25CA" w:rsidRPr="00F5179A" w:rsidRDefault="00BF25CA" w:rsidP="007B3D47">
      <w:pPr>
        <w:jc w:val="both"/>
        <w:rPr>
          <w:rFonts w:ascii="Calibri" w:hAnsi="Calibri" w:cs="Arial"/>
          <w:bCs/>
          <w:color w:val="000000"/>
          <w:sz w:val="18"/>
          <w:szCs w:val="18"/>
          <w:lang w:val="en-GB"/>
        </w:rPr>
      </w:pPr>
    </w:p>
    <w:p w:rsidR="00256D71" w:rsidRPr="00F5179A" w:rsidRDefault="00256D71" w:rsidP="007B3D47">
      <w:pPr>
        <w:jc w:val="both"/>
        <w:rPr>
          <w:rFonts w:ascii="Calibri" w:hAnsi="Calibri" w:cs="Arial"/>
          <w:bCs/>
          <w:sz w:val="18"/>
          <w:szCs w:val="18"/>
        </w:rPr>
      </w:pPr>
      <w:r w:rsidRPr="00F5179A">
        <w:rPr>
          <w:rFonts w:ascii="Calibri" w:hAnsi="Calibri" w:cs="Arial"/>
          <w:bCs/>
          <w:color w:val="000000"/>
          <w:sz w:val="18"/>
          <w:szCs w:val="18"/>
          <w:lang w:val="en-GB"/>
        </w:rPr>
        <w:t xml:space="preserve">M.Postorino, S.Cutrupi, P.Pizzini, C.Marino, G.D'Arrigo, G.Tripepi, C.Zoccali; on behalf of the Calabrian Registry of Dialysis and Transpl Working Group. </w:t>
      </w:r>
      <w:r w:rsidRPr="00F5179A">
        <w:rPr>
          <w:rFonts w:ascii="Calibri" w:hAnsi="Calibri" w:cs="Arial"/>
          <w:color w:val="000000"/>
          <w:sz w:val="18"/>
          <w:szCs w:val="18"/>
          <w:lang w:val="en-GB"/>
        </w:rPr>
        <w:t xml:space="preserve">Indices of insulin resistance and risk of total and cardiovascular mortality in dialysis patients. </w:t>
      </w:r>
      <w:r w:rsidRPr="00F5179A">
        <w:rPr>
          <w:rFonts w:ascii="Calibri" w:hAnsi="Calibri" w:cs="Arial"/>
          <w:color w:val="000000"/>
          <w:sz w:val="18"/>
          <w:szCs w:val="18"/>
        </w:rPr>
        <w:t>49th ERA-EDTA Congress. Parigi, 24-27 Maggio 2012. Nephrol Dial Transplant 2012;27(S2):ii128.</w:t>
      </w:r>
    </w:p>
    <w:p w:rsidR="00256D71" w:rsidRPr="00F5179A" w:rsidRDefault="00256D71" w:rsidP="007B3D47">
      <w:pPr>
        <w:jc w:val="both"/>
        <w:rPr>
          <w:rFonts w:ascii="Calibri" w:hAnsi="Calibri" w:cs="Arial"/>
          <w:bCs/>
          <w:sz w:val="18"/>
          <w:szCs w:val="18"/>
        </w:rPr>
      </w:pPr>
    </w:p>
    <w:p w:rsidR="00256D71" w:rsidRPr="00F5179A" w:rsidRDefault="00256D71" w:rsidP="007B3D47">
      <w:pPr>
        <w:jc w:val="both"/>
        <w:rPr>
          <w:rFonts w:ascii="Calibri" w:hAnsi="Calibri" w:cs="Arial"/>
          <w:sz w:val="18"/>
          <w:szCs w:val="18"/>
        </w:rPr>
      </w:pPr>
      <w:r w:rsidRPr="00F5179A">
        <w:rPr>
          <w:rFonts w:ascii="Calibri" w:hAnsi="Calibri" w:cs="Arial"/>
          <w:bCs/>
          <w:sz w:val="18"/>
          <w:szCs w:val="18"/>
        </w:rPr>
        <w:t>M.Postorino, S.Cutrupi, P.Pizzini, C.Marino, G.D'Arrigo, G.Tripepi, C.Zoccali a nome del Gruppo di Lavoro del Registro Calabrese di Dialisi e Trapianto.</w:t>
      </w:r>
      <w:r w:rsidRPr="00F5179A">
        <w:rPr>
          <w:rFonts w:ascii="Calibri" w:hAnsi="Calibri" w:cs="Arial"/>
          <w:sz w:val="18"/>
          <w:szCs w:val="18"/>
        </w:rPr>
        <w:t xml:space="preserve"> Indici di insulino resistenza e rischio di mortalità totale e cardiovascolare nei pazienti in dialisi.</w:t>
      </w:r>
      <w:r w:rsidR="00010E1E" w:rsidRPr="00F5179A">
        <w:rPr>
          <w:rFonts w:ascii="Calibri" w:hAnsi="Calibri" w:cs="Arial"/>
          <w:sz w:val="18"/>
          <w:szCs w:val="18"/>
        </w:rPr>
        <w:t xml:space="preserve"> </w:t>
      </w:r>
      <w:r w:rsidRPr="00F5179A">
        <w:rPr>
          <w:rFonts w:ascii="Calibri" w:hAnsi="Calibri" w:cs="Arial"/>
          <w:sz w:val="18"/>
          <w:szCs w:val="18"/>
        </w:rPr>
        <w:t xml:space="preserve">52° Congresso Nazionale della Società Italiana di Nefrologia. Genova, 21-24 Settembre 2011. Giornale Italiano di Nefrologia </w:t>
      </w:r>
      <w:r w:rsidR="00010E1E" w:rsidRPr="00F5179A">
        <w:rPr>
          <w:rFonts w:ascii="Calibri" w:hAnsi="Calibri" w:cs="Arial"/>
          <w:sz w:val="18"/>
          <w:szCs w:val="18"/>
        </w:rPr>
        <w:t>2</w:t>
      </w:r>
      <w:r w:rsidRPr="00F5179A">
        <w:rPr>
          <w:rFonts w:ascii="Calibri" w:hAnsi="Calibri" w:cs="Arial"/>
          <w:sz w:val="18"/>
          <w:szCs w:val="18"/>
        </w:rPr>
        <w:t>011;28(S53):S72.</w:t>
      </w:r>
    </w:p>
    <w:p w:rsidR="00256D71" w:rsidRPr="00F5179A" w:rsidRDefault="00256D71" w:rsidP="007B3D47">
      <w:pPr>
        <w:jc w:val="both"/>
        <w:rPr>
          <w:rFonts w:ascii="Calibri" w:hAnsi="Calibri" w:cs="Arial"/>
          <w:bCs/>
          <w:color w:val="000000"/>
          <w:sz w:val="18"/>
          <w:szCs w:val="18"/>
        </w:rPr>
      </w:pPr>
    </w:p>
    <w:p w:rsidR="00256D71" w:rsidRPr="00F5179A" w:rsidRDefault="00256D71" w:rsidP="007B3D47">
      <w:pPr>
        <w:jc w:val="both"/>
        <w:rPr>
          <w:rFonts w:ascii="Calibri" w:hAnsi="Calibri" w:cs="Arial"/>
          <w:color w:val="000000"/>
          <w:sz w:val="18"/>
          <w:szCs w:val="18"/>
          <w:lang w:val="en-GB"/>
        </w:rPr>
      </w:pPr>
      <w:r w:rsidRPr="00F5179A">
        <w:rPr>
          <w:rFonts w:ascii="Calibri" w:hAnsi="Calibri" w:cs="Arial"/>
          <w:bCs/>
          <w:color w:val="000000"/>
          <w:sz w:val="18"/>
          <w:szCs w:val="18"/>
          <w:lang w:val="en-GB"/>
        </w:rPr>
        <w:t>M.Postorino, C.Marino, G.Tripepi, C.Zoccali on behalf of CREDIT Working Group.</w:t>
      </w:r>
      <w:r w:rsidRPr="00F5179A">
        <w:rPr>
          <w:rFonts w:ascii="Calibri" w:hAnsi="Calibri" w:cs="Arial"/>
          <w:color w:val="000000"/>
          <w:sz w:val="18"/>
          <w:szCs w:val="18"/>
          <w:lang w:val="en-GB"/>
        </w:rPr>
        <w:t xml:space="preserve"> Abdominal obesity modifies the risk of hypertriglyceridemia for a all-cause and cardiovascular mortality in hemodialysis patients.</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Kidney Int 2011:79(7):765-72.</w:t>
      </w:r>
    </w:p>
    <w:p w:rsidR="00256D71" w:rsidRPr="00F5179A" w:rsidRDefault="00256D71" w:rsidP="007B3D47">
      <w:pPr>
        <w:jc w:val="both"/>
        <w:rPr>
          <w:rFonts w:ascii="Calibri" w:hAnsi="Calibri" w:cs="Arial"/>
          <w:color w:val="000000"/>
          <w:sz w:val="18"/>
          <w:szCs w:val="18"/>
          <w:lang w:val="en-GB"/>
        </w:rPr>
      </w:pPr>
    </w:p>
    <w:p w:rsidR="00256D71" w:rsidRDefault="00256D71" w:rsidP="007B3D47">
      <w:pPr>
        <w:jc w:val="both"/>
        <w:rPr>
          <w:rFonts w:ascii="Calibri" w:hAnsi="Calibri" w:cs="Arial"/>
          <w:sz w:val="18"/>
          <w:szCs w:val="18"/>
        </w:rPr>
      </w:pPr>
      <w:r w:rsidRPr="00F5179A">
        <w:rPr>
          <w:rStyle w:val="Enfasigrassetto"/>
          <w:rFonts w:ascii="Calibri" w:hAnsi="Calibri" w:cs="Arial"/>
          <w:b w:val="0"/>
          <w:sz w:val="18"/>
          <w:szCs w:val="18"/>
          <w:lang w:val="en-GB"/>
        </w:rPr>
        <w:t>C.Zoccali, M.Postorino, C.Marino, P.Pizzini, S.Cutrupi, G.Tripepi; on behalf of the CREDIT Working Group.</w:t>
      </w:r>
      <w:r w:rsidRPr="00F5179A">
        <w:rPr>
          <w:rFonts w:ascii="Calibri" w:hAnsi="Calibri" w:cs="Arial"/>
          <w:b/>
          <w:sz w:val="18"/>
          <w:szCs w:val="18"/>
          <w:lang w:val="en-GB"/>
        </w:rPr>
        <w:t xml:space="preserve"> </w:t>
      </w:r>
      <w:r w:rsidRPr="00F5179A">
        <w:rPr>
          <w:rFonts w:ascii="Calibri" w:hAnsi="Calibri" w:cs="Arial"/>
          <w:sz w:val="18"/>
          <w:szCs w:val="18"/>
          <w:lang w:val="en-GB"/>
        </w:rPr>
        <w:t>Waist circumference modifies the relationship between the adipose tissue cytokines leptin and adiponectin and all-cause and cardiovascular mortality in haemodialysis patients.</w:t>
      </w:r>
      <w:r w:rsidR="00010E1E" w:rsidRPr="00F5179A">
        <w:rPr>
          <w:rFonts w:ascii="Calibri" w:hAnsi="Calibri" w:cs="Arial"/>
          <w:sz w:val="18"/>
          <w:szCs w:val="18"/>
          <w:lang w:val="en-GB"/>
        </w:rPr>
        <w:t xml:space="preserve"> </w:t>
      </w:r>
      <w:r w:rsidRPr="00F5179A">
        <w:rPr>
          <w:rFonts w:ascii="Calibri" w:hAnsi="Calibri" w:cs="Arial"/>
          <w:sz w:val="18"/>
          <w:szCs w:val="18"/>
        </w:rPr>
        <w:t>J Intern Med 2011;269(2):172-181.</w:t>
      </w:r>
    </w:p>
    <w:p w:rsidR="007B3D47" w:rsidRPr="00F5179A" w:rsidRDefault="007B3D47" w:rsidP="007B3D47">
      <w:pPr>
        <w:jc w:val="both"/>
        <w:rPr>
          <w:rStyle w:val="Enfasigrassetto"/>
          <w:rFonts w:ascii="Calibri" w:hAnsi="Calibri" w:cs="Arial"/>
          <w:b w:val="0"/>
          <w:sz w:val="18"/>
          <w:szCs w:val="18"/>
        </w:rPr>
      </w:pPr>
    </w:p>
    <w:p w:rsidR="00256D71" w:rsidRPr="00F5179A" w:rsidRDefault="00256D71" w:rsidP="007B3D47">
      <w:pPr>
        <w:jc w:val="both"/>
        <w:rPr>
          <w:rFonts w:ascii="Calibri" w:hAnsi="Calibri" w:cs="Arial"/>
          <w:sz w:val="18"/>
          <w:szCs w:val="18"/>
        </w:rPr>
      </w:pPr>
      <w:r w:rsidRPr="00F5179A">
        <w:rPr>
          <w:rStyle w:val="Enfasigrassetto"/>
          <w:rFonts w:ascii="Calibri" w:hAnsi="Calibri" w:cs="Arial"/>
          <w:b w:val="0"/>
          <w:sz w:val="18"/>
          <w:szCs w:val="18"/>
        </w:rPr>
        <w:t>M.Postorino, C.Marino, G.Tripepi, C.Zoccali, a nome del gruppo di studio CREDIT.</w:t>
      </w:r>
      <w:r w:rsidR="00010E1E" w:rsidRPr="00F5179A">
        <w:rPr>
          <w:rStyle w:val="Enfasigrassetto"/>
          <w:rFonts w:ascii="Calibri" w:hAnsi="Calibri" w:cs="Arial"/>
          <w:b w:val="0"/>
          <w:sz w:val="18"/>
          <w:szCs w:val="18"/>
        </w:rPr>
        <w:t xml:space="preserve"> </w:t>
      </w:r>
      <w:r w:rsidRPr="00F5179A">
        <w:rPr>
          <w:rFonts w:ascii="Calibri" w:hAnsi="Calibri" w:cs="Arial"/>
          <w:sz w:val="18"/>
          <w:szCs w:val="18"/>
        </w:rPr>
        <w:t>L’obesità addominale modifica il rapporto tra trigliceridemia e rischio di mortalità nei pazienti in dialisi.</w:t>
      </w:r>
      <w:r w:rsidR="00010E1E" w:rsidRPr="00F5179A">
        <w:rPr>
          <w:rFonts w:ascii="Calibri" w:hAnsi="Calibri" w:cs="Arial"/>
          <w:sz w:val="18"/>
          <w:szCs w:val="18"/>
        </w:rPr>
        <w:t xml:space="preserve"> </w:t>
      </w:r>
      <w:r w:rsidRPr="00F5179A">
        <w:rPr>
          <w:rFonts w:ascii="Calibri" w:hAnsi="Calibri" w:cs="Arial"/>
          <w:sz w:val="18"/>
          <w:szCs w:val="18"/>
        </w:rPr>
        <w:t>51° Congresso Nazionale della Società Italiana di Nefrologia. Rimini, 6-9 Ottobre 2010. Giornale Italiano di Nefrologia 2010;S51:S118-119.</w:t>
      </w:r>
    </w:p>
    <w:p w:rsidR="00256D71" w:rsidRPr="00C35036" w:rsidRDefault="00256D71" w:rsidP="007B3D47">
      <w:pPr>
        <w:jc w:val="both"/>
        <w:rPr>
          <w:rStyle w:val="Enfasigrassetto"/>
          <w:rFonts w:ascii="Calibri" w:hAnsi="Calibri" w:cs="Arial"/>
          <w:color w:val="000000"/>
          <w:sz w:val="18"/>
          <w:szCs w:val="18"/>
        </w:rPr>
      </w:pPr>
      <w:r w:rsidRPr="00F5179A">
        <w:rPr>
          <w:rFonts w:ascii="Calibri" w:hAnsi="Calibri" w:cs="Arial"/>
          <w:sz w:val="18"/>
          <w:szCs w:val="18"/>
        </w:rPr>
        <w:br/>
      </w:r>
      <w:r w:rsidRPr="00F5179A">
        <w:rPr>
          <w:rStyle w:val="Enfasigrassetto"/>
          <w:rFonts w:ascii="Calibri" w:hAnsi="Calibri" w:cs="Arial"/>
          <w:b w:val="0"/>
          <w:sz w:val="18"/>
          <w:szCs w:val="18"/>
        </w:rPr>
        <w:t>M.Postorino, C.Marino, P.Pizzini, S.Cutrupi, G.Tripepi, C.Zoccali. a nome del gruppo di studio CREDIT.</w:t>
      </w:r>
      <w:r w:rsidRPr="00F5179A">
        <w:rPr>
          <w:rFonts w:ascii="Calibri" w:hAnsi="Calibri" w:cs="Arial"/>
          <w:sz w:val="18"/>
          <w:szCs w:val="18"/>
        </w:rPr>
        <w:t xml:space="preserve"> L’obesità addominale interagisce con due citochine prodotte dal tessuto adiposo, Leptina e Adiponectina, per predire il rischio di mortalità totale e cardiovascolare nei pazienti in dialisi.</w:t>
      </w:r>
      <w:r w:rsidR="007B3D47">
        <w:rPr>
          <w:rFonts w:ascii="Calibri" w:hAnsi="Calibri" w:cs="Arial"/>
          <w:sz w:val="18"/>
          <w:szCs w:val="18"/>
        </w:rPr>
        <w:t xml:space="preserve"> </w:t>
      </w:r>
      <w:r w:rsidRPr="00F5179A">
        <w:rPr>
          <w:rFonts w:ascii="Calibri" w:hAnsi="Calibri" w:cs="Arial"/>
          <w:sz w:val="18"/>
          <w:szCs w:val="18"/>
        </w:rPr>
        <w:t xml:space="preserve">51° Congresso Nazionale della Società Italiana di Nefrologia. </w:t>
      </w:r>
      <w:r w:rsidRPr="00C35036">
        <w:rPr>
          <w:rFonts w:ascii="Calibri" w:hAnsi="Calibri" w:cs="Arial"/>
          <w:sz w:val="18"/>
          <w:szCs w:val="18"/>
        </w:rPr>
        <w:t>Rimini, 6-9 Ottobre 2010. Giornale Italiano di Nefrologia 2010;S51:S119.</w:t>
      </w:r>
    </w:p>
    <w:p w:rsidR="00256D71" w:rsidRPr="00C35036" w:rsidRDefault="00256D71" w:rsidP="007B3D47">
      <w:pPr>
        <w:jc w:val="both"/>
        <w:rPr>
          <w:rStyle w:val="Enfasigrassetto"/>
          <w:rFonts w:ascii="Calibri" w:hAnsi="Calibri" w:cs="Arial"/>
          <w:color w:val="000000"/>
          <w:sz w:val="18"/>
          <w:szCs w:val="18"/>
        </w:rPr>
      </w:pPr>
    </w:p>
    <w:p w:rsidR="00256D71" w:rsidRPr="00F5179A" w:rsidRDefault="00256D71" w:rsidP="007B3D47">
      <w:pPr>
        <w:jc w:val="both"/>
        <w:rPr>
          <w:rFonts w:ascii="Calibri" w:hAnsi="Calibri" w:cs="Arial"/>
          <w:color w:val="000000"/>
          <w:sz w:val="18"/>
          <w:szCs w:val="18"/>
          <w:lang w:val="en-GB"/>
        </w:rPr>
      </w:pPr>
      <w:r w:rsidRPr="00F5179A">
        <w:rPr>
          <w:rStyle w:val="Enfasigrassetto"/>
          <w:rFonts w:ascii="Calibri" w:hAnsi="Calibri" w:cs="Arial"/>
          <w:b w:val="0"/>
          <w:color w:val="000000"/>
          <w:sz w:val="18"/>
          <w:szCs w:val="18"/>
          <w:lang w:val="en-GB"/>
        </w:rPr>
        <w:t>M.Postorino, C.Marino, G.Tripepi, C.Zoccali and CREDIT Calabrian Registry of Dialysis and Transplantation Working Group.</w:t>
      </w:r>
      <w:r w:rsidR="00010E1E" w:rsidRPr="00F5179A">
        <w:rPr>
          <w:rStyle w:val="Enfasigrassetto"/>
          <w:rFonts w:ascii="Calibri" w:hAnsi="Calibri" w:cs="Arial"/>
          <w:b w:val="0"/>
          <w:color w:val="000000"/>
          <w:sz w:val="18"/>
          <w:szCs w:val="18"/>
          <w:lang w:val="en-GB"/>
        </w:rPr>
        <w:t xml:space="preserve"> </w:t>
      </w:r>
      <w:r w:rsidRPr="00F5179A">
        <w:rPr>
          <w:rFonts w:ascii="Calibri" w:hAnsi="Calibri" w:cs="Arial"/>
          <w:color w:val="000000"/>
          <w:sz w:val="18"/>
          <w:szCs w:val="18"/>
          <w:lang w:val="en-GB"/>
        </w:rPr>
        <w:t>Waist circumference modifies the relationship of adipose tissue cytokines Leptin and Adiponectin with all-cause and cardiovascular mortality in end stage renal disease (ESRD).</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XLVII ERA-EDTA Congress. Munich, 25-28 June 2010.</w:t>
      </w:r>
    </w:p>
    <w:p w:rsidR="00256D71" w:rsidRPr="00F5179A" w:rsidRDefault="00256D71" w:rsidP="007B3D47">
      <w:pPr>
        <w:jc w:val="both"/>
        <w:rPr>
          <w:rStyle w:val="Enfasigrassetto"/>
          <w:rFonts w:ascii="Calibri" w:hAnsi="Calibri" w:cs="Arial"/>
          <w:b w:val="0"/>
          <w:color w:val="000000"/>
          <w:sz w:val="18"/>
          <w:szCs w:val="18"/>
          <w:lang w:val="en-GB"/>
        </w:rPr>
      </w:pPr>
    </w:p>
    <w:p w:rsidR="00256D71" w:rsidRPr="00F5179A" w:rsidRDefault="00256D71" w:rsidP="007B3D47">
      <w:pPr>
        <w:jc w:val="both"/>
        <w:rPr>
          <w:rFonts w:ascii="Calibri" w:hAnsi="Calibri" w:cs="Arial"/>
          <w:color w:val="000000"/>
          <w:sz w:val="18"/>
          <w:szCs w:val="18"/>
          <w:lang w:val="en-US"/>
        </w:rPr>
      </w:pPr>
      <w:r w:rsidRPr="00F5179A">
        <w:rPr>
          <w:rStyle w:val="Enfasigrassetto"/>
          <w:rFonts w:ascii="Calibri" w:hAnsi="Calibri" w:cs="Arial"/>
          <w:b w:val="0"/>
          <w:color w:val="000000"/>
          <w:sz w:val="18"/>
          <w:szCs w:val="18"/>
          <w:lang w:val="en-GB"/>
        </w:rPr>
        <w:t>M.Postorino, C.Marino, G.Tripepi, C.Zoccali and CREDIT Calabrian Registry of Dialysis and Transplantation Working Group.</w:t>
      </w:r>
      <w:r w:rsidR="00010E1E" w:rsidRPr="00F5179A">
        <w:rPr>
          <w:rStyle w:val="Enfasigrassetto"/>
          <w:rFonts w:ascii="Calibri" w:hAnsi="Calibri" w:cs="Arial"/>
          <w:b w:val="0"/>
          <w:color w:val="000000"/>
          <w:sz w:val="18"/>
          <w:szCs w:val="18"/>
          <w:lang w:val="en-GB"/>
        </w:rPr>
        <w:t xml:space="preserve"> </w:t>
      </w:r>
      <w:r w:rsidRPr="00F5179A">
        <w:rPr>
          <w:rFonts w:ascii="Calibri" w:hAnsi="Calibri" w:cs="Arial"/>
          <w:color w:val="000000"/>
          <w:sz w:val="18"/>
          <w:szCs w:val="18"/>
          <w:lang w:val="en-GB"/>
        </w:rPr>
        <w:t>Hypertriglyceridemia modifies the risk by abdominal obesity for all cause and cardiovascular mortality in end stage renal disease patients.</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US"/>
        </w:rPr>
        <w:t>XLVII ERA-EDTA Congress. Munich, 25-28 June 2010.</w:t>
      </w:r>
    </w:p>
    <w:p w:rsidR="00256D71" w:rsidRPr="00F5179A" w:rsidRDefault="00256D71" w:rsidP="007B3D47">
      <w:pPr>
        <w:jc w:val="both"/>
        <w:rPr>
          <w:rFonts w:ascii="Calibri" w:hAnsi="Calibri" w:cs="Arial"/>
          <w:bCs/>
          <w:color w:val="000000"/>
          <w:sz w:val="18"/>
          <w:szCs w:val="18"/>
          <w:lang w:val="en-US"/>
        </w:rPr>
      </w:pPr>
    </w:p>
    <w:p w:rsidR="00256D71" w:rsidRPr="00F5179A" w:rsidRDefault="00256D71" w:rsidP="007B3D47">
      <w:pPr>
        <w:jc w:val="both"/>
        <w:rPr>
          <w:rFonts w:ascii="Calibri" w:hAnsi="Calibri" w:cs="Arial"/>
          <w:color w:val="000000"/>
          <w:sz w:val="18"/>
          <w:szCs w:val="18"/>
          <w:lang w:val="en-GB"/>
        </w:rPr>
      </w:pPr>
      <w:r w:rsidRPr="00F5179A">
        <w:rPr>
          <w:rFonts w:ascii="Calibri" w:hAnsi="Calibri" w:cs="Arial"/>
          <w:bCs/>
          <w:color w:val="000000"/>
          <w:sz w:val="18"/>
          <w:szCs w:val="18"/>
          <w:lang w:val="en-GB"/>
        </w:rPr>
        <w:t>M.Postorino, C.Marino, G.Tripepi, C.Zoccali and CREDIT Calabrian Registry of Dialysis and Transplantation Working Group.</w:t>
      </w:r>
      <w:r w:rsidR="00010E1E" w:rsidRPr="00F5179A">
        <w:rPr>
          <w:rFonts w:ascii="Calibri" w:hAnsi="Calibri" w:cs="Arial"/>
          <w:bCs/>
          <w:color w:val="000000"/>
          <w:sz w:val="18"/>
          <w:szCs w:val="18"/>
          <w:lang w:val="en-GB"/>
        </w:rPr>
        <w:t xml:space="preserve"> </w:t>
      </w:r>
      <w:r w:rsidRPr="00F5179A">
        <w:rPr>
          <w:rFonts w:ascii="Calibri" w:hAnsi="Calibri" w:cs="Arial"/>
          <w:color w:val="000000"/>
          <w:sz w:val="18"/>
          <w:szCs w:val="18"/>
          <w:lang w:val="en-GB"/>
        </w:rPr>
        <w:t>Abdominal Obesity and all-cause and cardiovascular mortality in end-stage renal diesase.</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J of Am Coll Cardiol 2009;53:(15):1265-72.</w:t>
      </w:r>
    </w:p>
    <w:p w:rsidR="00256D71" w:rsidRPr="00F5179A" w:rsidRDefault="00256D71" w:rsidP="007B3D47">
      <w:pPr>
        <w:jc w:val="both"/>
        <w:rPr>
          <w:rFonts w:ascii="Calibri" w:hAnsi="Calibri" w:cs="Arial"/>
          <w:color w:val="000000"/>
          <w:sz w:val="18"/>
          <w:szCs w:val="18"/>
          <w:lang w:val="en-GB"/>
        </w:rPr>
      </w:pPr>
    </w:p>
    <w:p w:rsidR="00256D71" w:rsidRPr="00F5179A" w:rsidRDefault="00256D71" w:rsidP="007B3D47">
      <w:pPr>
        <w:jc w:val="both"/>
        <w:rPr>
          <w:rFonts w:ascii="Calibri" w:hAnsi="Calibri" w:cs="Arial"/>
          <w:color w:val="000000"/>
          <w:sz w:val="18"/>
          <w:szCs w:val="18"/>
          <w:lang w:val="en-GB"/>
        </w:rPr>
      </w:pPr>
      <w:r w:rsidRPr="00F5179A">
        <w:rPr>
          <w:rStyle w:val="Enfasigrassetto"/>
          <w:rFonts w:ascii="Calibri" w:hAnsi="Calibri" w:cs="Arial"/>
          <w:b w:val="0"/>
          <w:color w:val="000000"/>
          <w:sz w:val="18"/>
          <w:szCs w:val="18"/>
          <w:lang w:val="en-GB"/>
        </w:rPr>
        <w:t>M.Postorino, C.Marino, G.Tripepi, C.Zoccali on behalf of CREDIT Working Group.</w:t>
      </w:r>
      <w:r w:rsidRPr="00F5179A">
        <w:rPr>
          <w:rFonts w:ascii="Calibri" w:hAnsi="Calibri" w:cs="Arial"/>
          <w:color w:val="000000"/>
          <w:sz w:val="18"/>
          <w:szCs w:val="18"/>
          <w:lang w:val="en-GB"/>
        </w:rPr>
        <w:t xml:space="preserve"> Abdominal obesity is a fundamental modifier for the effect of triglycerides and cholosterol on all-cause and cardiovascular (CV) mortality in end stage renal disease (ESRD) patients.</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 xml:space="preserve">World Congress of Nephrology 2009. Milano, 22-26 May 2009. </w:t>
      </w:r>
    </w:p>
    <w:p w:rsidR="00256D71" w:rsidRPr="00F5179A" w:rsidRDefault="00256D71" w:rsidP="007B3D47">
      <w:pPr>
        <w:jc w:val="both"/>
        <w:rPr>
          <w:rFonts w:ascii="Calibri" w:hAnsi="Calibri" w:cs="Arial"/>
          <w:color w:val="000000"/>
          <w:sz w:val="18"/>
          <w:szCs w:val="18"/>
          <w:lang w:val="en-GB"/>
        </w:rPr>
      </w:pPr>
    </w:p>
    <w:p w:rsidR="00256D71" w:rsidRPr="00F5179A" w:rsidRDefault="00256D71" w:rsidP="007B3D47">
      <w:pPr>
        <w:jc w:val="both"/>
        <w:rPr>
          <w:rFonts w:ascii="Calibri" w:hAnsi="Calibri" w:cs="Arial"/>
          <w:color w:val="000000"/>
          <w:sz w:val="18"/>
          <w:szCs w:val="18"/>
          <w:lang w:val="en-GB"/>
        </w:rPr>
      </w:pPr>
      <w:r w:rsidRPr="00F5179A">
        <w:rPr>
          <w:rStyle w:val="Enfasigrassetto"/>
          <w:rFonts w:ascii="Calibri" w:hAnsi="Calibri" w:cs="Arial"/>
          <w:b w:val="0"/>
          <w:color w:val="000000"/>
          <w:sz w:val="18"/>
          <w:szCs w:val="18"/>
          <w:lang w:val="en-GB"/>
        </w:rPr>
        <w:t>M.Postorino, C.Marino, G.Tripepi, C.Zoccali, CREDIT Working Group.</w:t>
      </w:r>
      <w:r w:rsidRPr="00F5179A">
        <w:rPr>
          <w:rFonts w:ascii="Calibri" w:hAnsi="Calibri" w:cs="Arial"/>
          <w:color w:val="000000"/>
          <w:sz w:val="18"/>
          <w:szCs w:val="18"/>
          <w:lang w:val="en-GB"/>
        </w:rPr>
        <w:t xml:space="preserve"> Interaction between abdominal obesity and dyslipidemia in the prediction of overall and cardiovascular mortality in ESRD.</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 xml:space="preserve">Annual Congress of the American Society of Nephrology. San Diego, 29 October-1 November 2009. </w:t>
      </w:r>
    </w:p>
    <w:p w:rsidR="00256D71" w:rsidRPr="00F5179A" w:rsidRDefault="00256D71" w:rsidP="007B3D47">
      <w:pPr>
        <w:jc w:val="both"/>
        <w:rPr>
          <w:rFonts w:ascii="Calibri" w:hAnsi="Calibri" w:cs="Arial"/>
          <w:color w:val="000000"/>
          <w:sz w:val="18"/>
          <w:szCs w:val="18"/>
          <w:lang w:val="en-GB"/>
        </w:rPr>
      </w:pPr>
    </w:p>
    <w:p w:rsidR="00256D71" w:rsidRPr="00F5179A" w:rsidRDefault="00256D71" w:rsidP="007B3D47">
      <w:pPr>
        <w:jc w:val="both"/>
        <w:rPr>
          <w:rStyle w:val="Enfasigrassetto"/>
          <w:rFonts w:ascii="Calibri" w:hAnsi="Calibri" w:cs="Arial"/>
          <w:b w:val="0"/>
          <w:color w:val="000000"/>
          <w:sz w:val="18"/>
          <w:szCs w:val="18"/>
        </w:rPr>
      </w:pPr>
      <w:r w:rsidRPr="00F5179A">
        <w:rPr>
          <w:rFonts w:ascii="Calibri" w:hAnsi="Calibri" w:cs="Arial"/>
          <w:bCs/>
          <w:color w:val="000000"/>
          <w:sz w:val="18"/>
          <w:szCs w:val="18"/>
        </w:rPr>
        <w:t>M.Postorino, C.Marino, G.Tripepi, C.Zoccali, Working Group Credit.</w:t>
      </w:r>
      <w:r w:rsidR="00010E1E" w:rsidRPr="00F5179A">
        <w:rPr>
          <w:rFonts w:ascii="Calibri" w:hAnsi="Calibri" w:cs="Arial"/>
          <w:bCs/>
          <w:color w:val="000000"/>
          <w:sz w:val="18"/>
          <w:szCs w:val="18"/>
        </w:rPr>
        <w:t xml:space="preserve"> </w:t>
      </w:r>
      <w:r w:rsidRPr="00F5179A">
        <w:rPr>
          <w:rFonts w:ascii="Calibri" w:hAnsi="Calibri" w:cs="Arial"/>
          <w:color w:val="000000"/>
          <w:sz w:val="18"/>
          <w:szCs w:val="18"/>
        </w:rPr>
        <w:t>L'obesità addominale modifica il rapporto tra i lipidi e il rischio di mortalità totale e cardiovascolare nei pazienti in dialisi.</w:t>
      </w:r>
      <w:r w:rsidR="00010E1E" w:rsidRPr="00F5179A">
        <w:rPr>
          <w:rFonts w:ascii="Calibri" w:hAnsi="Calibri" w:cs="Arial"/>
          <w:color w:val="000000"/>
          <w:sz w:val="18"/>
          <w:szCs w:val="18"/>
        </w:rPr>
        <w:t xml:space="preserve"> </w:t>
      </w:r>
      <w:r w:rsidRPr="00F5179A">
        <w:rPr>
          <w:rFonts w:ascii="Calibri" w:hAnsi="Calibri" w:cs="Arial"/>
          <w:color w:val="000000"/>
          <w:sz w:val="18"/>
          <w:szCs w:val="18"/>
        </w:rPr>
        <w:t>50° Congresso della Società Italiana di Nefrologia. Bologna, 7-10 Ottobre 2009. Giornale Italiano di Nefrologia 2009;S47:S132.</w:t>
      </w:r>
    </w:p>
    <w:p w:rsidR="00256D71" w:rsidRPr="00F5179A" w:rsidRDefault="00256D71" w:rsidP="007B3D47">
      <w:pPr>
        <w:jc w:val="both"/>
        <w:rPr>
          <w:rStyle w:val="Enfasigrassetto"/>
          <w:rFonts w:ascii="Calibri" w:hAnsi="Calibri" w:cs="Arial"/>
          <w:b w:val="0"/>
          <w:color w:val="000000"/>
          <w:sz w:val="18"/>
          <w:szCs w:val="18"/>
        </w:rPr>
      </w:pPr>
    </w:p>
    <w:p w:rsidR="00256D71" w:rsidRPr="00F5179A" w:rsidRDefault="00256D71" w:rsidP="007B3D47">
      <w:pPr>
        <w:jc w:val="both"/>
        <w:rPr>
          <w:rFonts w:ascii="Calibri" w:hAnsi="Calibri" w:cs="Arial"/>
          <w:color w:val="000000"/>
          <w:sz w:val="18"/>
          <w:szCs w:val="18"/>
          <w:lang w:val="en-GB"/>
        </w:rPr>
      </w:pPr>
      <w:r w:rsidRPr="00F5179A">
        <w:rPr>
          <w:rStyle w:val="Enfasigrassetto"/>
          <w:rFonts w:ascii="Calibri" w:hAnsi="Calibri" w:cs="Arial"/>
          <w:b w:val="0"/>
          <w:color w:val="000000"/>
          <w:sz w:val="18"/>
          <w:szCs w:val="18"/>
          <w:lang w:val="en-GB"/>
        </w:rPr>
        <w:t>M.Postorino, C.Marino, G.Tripepi, C.Zoccali.</w:t>
      </w:r>
      <w:r w:rsidRPr="00F5179A">
        <w:rPr>
          <w:rFonts w:ascii="Calibri" w:hAnsi="Calibri" w:cs="Arial"/>
          <w:color w:val="000000"/>
          <w:sz w:val="18"/>
          <w:szCs w:val="18"/>
          <w:lang w:val="en-GB"/>
        </w:rPr>
        <w:t xml:space="preserve"> </w:t>
      </w:r>
      <w:r w:rsidRPr="00F5179A">
        <w:rPr>
          <w:rStyle w:val="Enfasigrassetto"/>
          <w:rFonts w:ascii="Calibri" w:hAnsi="Calibri" w:cs="Arial"/>
          <w:b w:val="0"/>
          <w:color w:val="000000"/>
          <w:sz w:val="18"/>
          <w:szCs w:val="18"/>
          <w:lang w:val="en-GB"/>
        </w:rPr>
        <w:t>Working Group of Calabrian Registry of Dialysis.</w:t>
      </w:r>
      <w:r w:rsidRPr="00F5179A">
        <w:rPr>
          <w:rFonts w:ascii="Calibri" w:hAnsi="Calibri" w:cs="Arial"/>
          <w:color w:val="000000"/>
          <w:sz w:val="18"/>
          <w:szCs w:val="18"/>
          <w:lang w:val="en-GB"/>
        </w:rPr>
        <w:t xml:space="preserve"> Gammaglutamyltransferase in ESRD as a predictor of all-cause and cardiovascular mortality: another facet of oxidative stress burden.</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Kidney Int 2008;74(S111):S64-S66.</w:t>
      </w:r>
    </w:p>
    <w:p w:rsidR="00256D71" w:rsidRPr="00F5179A" w:rsidRDefault="00256D71" w:rsidP="007B3D47">
      <w:pPr>
        <w:jc w:val="both"/>
        <w:rPr>
          <w:rFonts w:ascii="Calibri" w:hAnsi="Calibri" w:cs="Arial"/>
          <w:color w:val="000000"/>
          <w:sz w:val="18"/>
          <w:szCs w:val="18"/>
          <w:lang w:val="en-GB"/>
        </w:rPr>
      </w:pPr>
    </w:p>
    <w:p w:rsidR="00256D71" w:rsidRPr="00F5179A" w:rsidRDefault="00256D71" w:rsidP="007B3D47">
      <w:pPr>
        <w:jc w:val="both"/>
        <w:rPr>
          <w:rFonts w:ascii="Calibri" w:hAnsi="Calibri" w:cs="Arial"/>
          <w:color w:val="000000"/>
          <w:sz w:val="18"/>
          <w:szCs w:val="18"/>
          <w:lang w:val="en-GB"/>
        </w:rPr>
      </w:pPr>
      <w:r w:rsidRPr="00F5179A">
        <w:rPr>
          <w:rStyle w:val="Enfasigrassetto"/>
          <w:rFonts w:ascii="Calibri" w:hAnsi="Calibri" w:cs="Arial"/>
          <w:b w:val="0"/>
          <w:color w:val="000000"/>
          <w:sz w:val="18"/>
          <w:szCs w:val="18"/>
          <w:lang w:val="en-GB"/>
        </w:rPr>
        <w:t>M.Postorino, C.Marino, G.Tripepi, C.Zoccali and Working Group of Calabrian Registry of Dialysis.</w:t>
      </w:r>
      <w:r w:rsidRPr="00F5179A">
        <w:rPr>
          <w:rFonts w:ascii="Calibri" w:hAnsi="Calibri" w:cs="Arial"/>
          <w:color w:val="000000"/>
          <w:sz w:val="18"/>
          <w:szCs w:val="18"/>
          <w:lang w:val="en-GB"/>
        </w:rPr>
        <w:t xml:space="preserve"> Diverging relationship of Waist-Hip Ratio and BMI with mortality risk in patients with End Stage Renal Disease (ESRD): the role of inflammation.</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ASN Renal Week 2008. Philadelphia, 4-9 November 2008. JASN 2008;19:727A.</w:t>
      </w:r>
    </w:p>
    <w:p w:rsidR="00256D71" w:rsidRPr="00F5179A" w:rsidRDefault="00256D71" w:rsidP="007B3D47">
      <w:pPr>
        <w:jc w:val="both"/>
        <w:rPr>
          <w:rFonts w:ascii="Calibri" w:hAnsi="Calibri" w:cs="Arial"/>
          <w:color w:val="000000"/>
          <w:sz w:val="18"/>
          <w:szCs w:val="18"/>
          <w:lang w:val="en-GB"/>
        </w:rPr>
      </w:pPr>
    </w:p>
    <w:p w:rsidR="00010E1E" w:rsidRPr="00F5179A" w:rsidRDefault="00256D71" w:rsidP="007B3D47">
      <w:pPr>
        <w:jc w:val="both"/>
        <w:rPr>
          <w:rFonts w:ascii="Calibri" w:hAnsi="Calibri" w:cs="Arial"/>
          <w:color w:val="000000"/>
          <w:sz w:val="18"/>
          <w:szCs w:val="18"/>
          <w:lang w:val="en-GB"/>
        </w:rPr>
      </w:pPr>
      <w:r w:rsidRPr="00F5179A">
        <w:rPr>
          <w:rStyle w:val="Enfasigrassetto"/>
          <w:rFonts w:ascii="Calibri" w:hAnsi="Calibri" w:cs="Arial"/>
          <w:b w:val="0"/>
          <w:color w:val="000000"/>
          <w:sz w:val="18"/>
          <w:szCs w:val="18"/>
          <w:lang w:val="en-GB"/>
        </w:rPr>
        <w:t>M.Postorino, C.Marino, G.Tripepi, C.Zoccali and Working Group of Calabrian Registry of Uremia, Dialysis and Transplantation.</w:t>
      </w:r>
      <w:r w:rsidRPr="00F5179A">
        <w:rPr>
          <w:rFonts w:ascii="Calibri" w:hAnsi="Calibri" w:cs="Arial"/>
          <w:color w:val="000000"/>
          <w:sz w:val="18"/>
          <w:szCs w:val="18"/>
          <w:lang w:val="en-GB"/>
        </w:rPr>
        <w:t xml:space="preserve"> Gamma-Glutamyltransferase is a strong risk factor for mortality in the ESRD population.</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XLV Congress of EDTA-ERA. Stoccolma, 10-13 May 2008. Nephrol Dial Transplant 2008;1(S2):ii423.</w:t>
      </w:r>
    </w:p>
    <w:p w:rsidR="00010E1E" w:rsidRPr="00F5179A" w:rsidRDefault="00256D71" w:rsidP="007B3D47">
      <w:pPr>
        <w:jc w:val="both"/>
        <w:rPr>
          <w:rFonts w:ascii="Calibri" w:hAnsi="Calibri" w:cs="Arial"/>
          <w:color w:val="000000"/>
          <w:sz w:val="18"/>
          <w:szCs w:val="18"/>
          <w:lang w:val="en-GB"/>
        </w:rPr>
      </w:pPr>
      <w:r w:rsidRPr="00F5179A">
        <w:rPr>
          <w:rFonts w:ascii="Calibri" w:hAnsi="Calibri" w:cs="Arial"/>
          <w:color w:val="000000"/>
          <w:sz w:val="18"/>
          <w:szCs w:val="18"/>
          <w:lang w:val="en-GB"/>
        </w:rPr>
        <w:br/>
      </w:r>
      <w:r w:rsidRPr="00F5179A">
        <w:rPr>
          <w:rStyle w:val="Enfasigrassetto"/>
          <w:rFonts w:ascii="Calibri" w:hAnsi="Calibri" w:cs="Arial"/>
          <w:b w:val="0"/>
          <w:color w:val="000000"/>
          <w:sz w:val="18"/>
          <w:szCs w:val="18"/>
          <w:lang w:val="en-GB"/>
        </w:rPr>
        <w:t>M.Postorino, C.Marino, G.Tripepi, C.Zoccali and Working Group of Calabrian Registry of Uremia, Dialysis and Transplantation.</w:t>
      </w:r>
      <w:r w:rsidRPr="00F5179A">
        <w:rPr>
          <w:rFonts w:ascii="Calibri" w:hAnsi="Calibri" w:cs="Arial"/>
          <w:color w:val="000000"/>
          <w:sz w:val="18"/>
          <w:szCs w:val="18"/>
          <w:lang w:val="en-GB"/>
        </w:rPr>
        <w:t xml:space="preserve"> Waist circumference but not Body Mass Index (BMI) reflects the inflammation in dialysis patients.</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XLV Congress of EDTA-ERA. Stoccolma, 10-13 May 2008. Nephrol Dial Transplant 2008;1(S2):ii188.</w:t>
      </w:r>
    </w:p>
    <w:p w:rsidR="00256D71" w:rsidRPr="00F5179A" w:rsidRDefault="00256D71" w:rsidP="007B3D47">
      <w:pPr>
        <w:jc w:val="both"/>
        <w:rPr>
          <w:rFonts w:ascii="Calibri" w:hAnsi="Calibri" w:cs="Arial"/>
          <w:color w:val="000000"/>
          <w:sz w:val="18"/>
          <w:szCs w:val="18"/>
          <w:lang w:val="en-GB"/>
        </w:rPr>
      </w:pPr>
    </w:p>
    <w:p w:rsidR="00256D71" w:rsidRPr="00F5179A" w:rsidRDefault="00256D71" w:rsidP="007B3D47">
      <w:pPr>
        <w:jc w:val="both"/>
        <w:rPr>
          <w:rFonts w:ascii="Calibri" w:hAnsi="Calibri" w:cs="Arial"/>
          <w:color w:val="000000"/>
          <w:sz w:val="18"/>
          <w:szCs w:val="18"/>
        </w:rPr>
      </w:pPr>
      <w:r w:rsidRPr="00F5179A">
        <w:rPr>
          <w:rStyle w:val="Enfasigrassetto"/>
          <w:rFonts w:ascii="Calibri" w:hAnsi="Calibri" w:cs="Arial"/>
          <w:b w:val="0"/>
          <w:color w:val="000000"/>
          <w:sz w:val="18"/>
          <w:szCs w:val="18"/>
        </w:rPr>
        <w:t>M.Postorino, C.Marino, G.Tripepi, C.Zoccali a nome del Gruppo di Studio del Registro Calabrese di Dialisi e Trapianto.</w:t>
      </w:r>
      <w:r w:rsidR="00010E1E" w:rsidRPr="00F5179A">
        <w:rPr>
          <w:rStyle w:val="Enfasigrassetto"/>
          <w:rFonts w:ascii="Calibri" w:hAnsi="Calibri" w:cs="Arial"/>
          <w:b w:val="0"/>
          <w:color w:val="000000"/>
          <w:sz w:val="18"/>
          <w:szCs w:val="18"/>
        </w:rPr>
        <w:t xml:space="preserve"> </w:t>
      </w:r>
      <w:r w:rsidRPr="00F5179A">
        <w:rPr>
          <w:rFonts w:ascii="Calibri" w:hAnsi="Calibri" w:cs="Arial"/>
          <w:color w:val="000000"/>
          <w:sz w:val="18"/>
          <w:szCs w:val="18"/>
        </w:rPr>
        <w:t>La circonferenza della vita ma non il body mass index si associa all'infiammazione nei pazienti in dialisi. 49° Congresso Nazionale della Società Italiana di Nefrologia. Rimini, 8-11 Ottobre 2008.</w:t>
      </w:r>
      <w:r w:rsidR="00EA74DC" w:rsidRPr="00F5179A">
        <w:rPr>
          <w:rFonts w:ascii="Calibri" w:hAnsi="Calibri" w:cs="Arial"/>
          <w:color w:val="000000"/>
          <w:sz w:val="18"/>
          <w:szCs w:val="18"/>
        </w:rPr>
        <w:t xml:space="preserve"> </w:t>
      </w:r>
      <w:r w:rsidRPr="00F5179A">
        <w:rPr>
          <w:rFonts w:ascii="Calibri" w:hAnsi="Calibri" w:cs="Arial"/>
          <w:color w:val="000000"/>
          <w:sz w:val="18"/>
          <w:szCs w:val="18"/>
        </w:rPr>
        <w:t>Giornale Italiano di Nefrologia 2008;25(S43):S90.</w:t>
      </w:r>
    </w:p>
    <w:p w:rsidR="00256D71" w:rsidRPr="00F5179A" w:rsidRDefault="00256D71" w:rsidP="007B3D47">
      <w:pPr>
        <w:jc w:val="both"/>
        <w:rPr>
          <w:rFonts w:ascii="Calibri" w:hAnsi="Calibri" w:cs="Arial"/>
          <w:color w:val="000000"/>
          <w:sz w:val="18"/>
          <w:szCs w:val="18"/>
        </w:rPr>
      </w:pPr>
    </w:p>
    <w:p w:rsidR="00256D71" w:rsidRPr="00F5179A" w:rsidRDefault="00256D71" w:rsidP="007B3D47">
      <w:pPr>
        <w:jc w:val="both"/>
        <w:rPr>
          <w:rFonts w:ascii="Calibri" w:hAnsi="Calibri" w:cs="Arial"/>
          <w:color w:val="000000"/>
          <w:sz w:val="18"/>
          <w:szCs w:val="18"/>
          <w:lang w:val="en-GB"/>
        </w:rPr>
      </w:pPr>
      <w:r w:rsidRPr="00F5179A">
        <w:rPr>
          <w:rStyle w:val="Enfasigrassetto"/>
          <w:rFonts w:ascii="Calibri" w:hAnsi="Calibri" w:cs="Arial"/>
          <w:b w:val="0"/>
          <w:color w:val="000000"/>
          <w:sz w:val="18"/>
          <w:szCs w:val="18"/>
        </w:rPr>
        <w:t>M.Postorino, C.Marino, G.Tripepi, C.Zoccali a nome del Gruppo di Studio del Registro Calabrese di Dialisi e Trapianto.</w:t>
      </w:r>
      <w:r w:rsidR="00010E1E" w:rsidRPr="00F5179A">
        <w:rPr>
          <w:rStyle w:val="Enfasigrassetto"/>
          <w:rFonts w:ascii="Calibri" w:hAnsi="Calibri" w:cs="Arial"/>
          <w:b w:val="0"/>
          <w:color w:val="000000"/>
          <w:sz w:val="18"/>
          <w:szCs w:val="18"/>
        </w:rPr>
        <w:t xml:space="preserve"> </w:t>
      </w:r>
      <w:r w:rsidRPr="00F5179A">
        <w:rPr>
          <w:rFonts w:ascii="Calibri" w:hAnsi="Calibri" w:cs="Arial"/>
          <w:color w:val="000000"/>
          <w:sz w:val="18"/>
          <w:szCs w:val="18"/>
        </w:rPr>
        <w:t>Il Gammaglutamiltrasferasi è un importante fattore di rischio di mortalità nei pazienti in dialisi.</w:t>
      </w:r>
      <w:r w:rsidR="00010E1E" w:rsidRPr="00F5179A">
        <w:rPr>
          <w:rFonts w:ascii="Calibri" w:hAnsi="Calibri" w:cs="Arial"/>
          <w:color w:val="000000"/>
          <w:sz w:val="18"/>
          <w:szCs w:val="18"/>
        </w:rPr>
        <w:t xml:space="preserve"> </w:t>
      </w:r>
      <w:r w:rsidRPr="00F5179A">
        <w:rPr>
          <w:rFonts w:ascii="Calibri" w:hAnsi="Calibri" w:cs="Arial"/>
          <w:color w:val="000000"/>
          <w:sz w:val="18"/>
          <w:szCs w:val="18"/>
        </w:rPr>
        <w:t>XLIX Congresso Nazionale della Società Italiana di Nefrologia. Rimini, 8-11 Ottobre 2008.</w:t>
      </w:r>
      <w:r w:rsidR="00010E1E" w:rsidRPr="00F5179A">
        <w:rPr>
          <w:rFonts w:ascii="Calibri" w:hAnsi="Calibri" w:cs="Arial"/>
          <w:color w:val="000000"/>
          <w:sz w:val="18"/>
          <w:szCs w:val="18"/>
        </w:rPr>
        <w:t xml:space="preserve"> </w:t>
      </w:r>
      <w:r w:rsidRPr="00F5179A">
        <w:rPr>
          <w:rFonts w:ascii="Calibri" w:hAnsi="Calibri" w:cs="Arial"/>
          <w:color w:val="000000"/>
          <w:sz w:val="18"/>
          <w:szCs w:val="18"/>
          <w:lang w:val="en-GB"/>
        </w:rPr>
        <w:t>Giornale Italiano di Nefrologia 2008;25(S43):S12.</w:t>
      </w:r>
    </w:p>
    <w:p w:rsidR="00256D71" w:rsidRPr="00F5179A" w:rsidRDefault="00256D71" w:rsidP="007B3D47">
      <w:pPr>
        <w:jc w:val="both"/>
        <w:rPr>
          <w:rFonts w:ascii="Calibri" w:hAnsi="Calibri" w:cs="Arial"/>
          <w:color w:val="000000"/>
          <w:sz w:val="18"/>
          <w:szCs w:val="18"/>
          <w:lang w:val="en-GB"/>
        </w:rPr>
      </w:pPr>
      <w:r w:rsidRPr="00F5179A">
        <w:rPr>
          <w:rFonts w:ascii="Calibri" w:hAnsi="Calibri" w:cs="Arial"/>
          <w:color w:val="000000"/>
          <w:sz w:val="18"/>
          <w:szCs w:val="18"/>
          <w:lang w:val="en-GB"/>
        </w:rPr>
        <w:br/>
      </w:r>
      <w:r w:rsidRPr="00F5179A">
        <w:rPr>
          <w:rStyle w:val="Enfasigrassetto"/>
          <w:rFonts w:ascii="Calibri" w:hAnsi="Calibri" w:cs="Arial"/>
          <w:b w:val="0"/>
          <w:color w:val="000000"/>
          <w:sz w:val="18"/>
          <w:szCs w:val="18"/>
          <w:lang w:val="en-GB"/>
        </w:rPr>
        <w:t>M.Postorino, C.Marino, G.Tripepi, C.Zoccali on behalf of the Calabrian Registry of Dialysis and Transplantation.</w:t>
      </w:r>
      <w:r w:rsidRPr="00F5179A">
        <w:rPr>
          <w:rFonts w:ascii="Calibri" w:hAnsi="Calibri" w:cs="Arial"/>
          <w:color w:val="000000"/>
          <w:sz w:val="18"/>
          <w:szCs w:val="18"/>
          <w:lang w:val="en-GB"/>
        </w:rPr>
        <w:t xml:space="preserve"> Prognostic value of the New York Heart Association classification in end-stage renal disease.</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Neprol Dial Transplant 2007;22:1377-82.</w:t>
      </w:r>
    </w:p>
    <w:p w:rsidR="00256D71" w:rsidRPr="00F5179A" w:rsidRDefault="00256D71" w:rsidP="007B3D47">
      <w:pPr>
        <w:jc w:val="both"/>
        <w:rPr>
          <w:rFonts w:ascii="Calibri" w:hAnsi="Calibri" w:cs="Arial"/>
          <w:color w:val="000000"/>
          <w:sz w:val="18"/>
          <w:szCs w:val="18"/>
          <w:lang w:val="en-GB"/>
        </w:rPr>
      </w:pPr>
    </w:p>
    <w:p w:rsidR="00256D71" w:rsidRPr="00F5179A" w:rsidRDefault="00256D71" w:rsidP="007B3D47">
      <w:pPr>
        <w:jc w:val="both"/>
        <w:rPr>
          <w:rFonts w:ascii="Calibri" w:hAnsi="Calibri" w:cs="Arial"/>
          <w:color w:val="000000"/>
          <w:sz w:val="18"/>
          <w:szCs w:val="18"/>
          <w:lang w:val="en-GB"/>
        </w:rPr>
      </w:pPr>
      <w:r w:rsidRPr="00F5179A">
        <w:rPr>
          <w:rStyle w:val="Enfasigrassetto"/>
          <w:rFonts w:ascii="Calibri" w:hAnsi="Calibri" w:cs="Arial"/>
          <w:b w:val="0"/>
          <w:color w:val="000000"/>
          <w:sz w:val="18"/>
          <w:szCs w:val="18"/>
          <w:lang w:val="en-GB"/>
        </w:rPr>
        <w:t>M.Postorino, C.Marino, G.Tripepi, C.Zoccali on behalf of the Working Group of Calabrian registry of Uremia, Dialysis and Transplant.</w:t>
      </w:r>
      <w:r w:rsidRPr="00F5179A">
        <w:rPr>
          <w:rFonts w:ascii="Calibri" w:hAnsi="Calibri" w:cs="Arial"/>
          <w:color w:val="000000"/>
          <w:sz w:val="18"/>
          <w:szCs w:val="18"/>
          <w:lang w:val="en-GB"/>
        </w:rPr>
        <w:t xml:space="preserve"> Diverging association of Waist-Hip Ratio (WHR) and Body Mass index (BMI) with mortality in ESRD.</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XLIV Congress of the European Renal Association ERA-EDTA. Barcelona, 21-24 June 2007. Nephrol Dial Transplant</w:t>
      </w:r>
      <w:r w:rsidR="009656C9"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2007;22(S6):vi198.</w:t>
      </w:r>
    </w:p>
    <w:p w:rsidR="00256D71" w:rsidRPr="00F5179A" w:rsidRDefault="00256D71" w:rsidP="007B3D47">
      <w:pPr>
        <w:jc w:val="both"/>
        <w:rPr>
          <w:rFonts w:ascii="Calibri" w:hAnsi="Calibri" w:cs="Arial"/>
          <w:color w:val="000000"/>
          <w:sz w:val="18"/>
          <w:szCs w:val="18"/>
          <w:lang w:val="en-GB"/>
        </w:rPr>
      </w:pPr>
    </w:p>
    <w:p w:rsidR="00256D71" w:rsidRPr="00F5179A" w:rsidRDefault="00256D71" w:rsidP="007B3D47">
      <w:pPr>
        <w:jc w:val="both"/>
        <w:rPr>
          <w:rFonts w:ascii="Calibri" w:hAnsi="Calibri" w:cs="Arial"/>
          <w:color w:val="000000"/>
          <w:sz w:val="18"/>
          <w:szCs w:val="18"/>
        </w:rPr>
      </w:pPr>
      <w:r w:rsidRPr="00F5179A">
        <w:rPr>
          <w:rStyle w:val="Enfasigrassetto"/>
          <w:rFonts w:ascii="Calibri" w:hAnsi="Calibri" w:cs="Arial"/>
          <w:b w:val="0"/>
          <w:color w:val="000000"/>
          <w:sz w:val="18"/>
          <w:szCs w:val="18"/>
        </w:rPr>
        <w:t>M.Postorino, C.Marino, G.Tripepi, C.Zoccali a nome del Registro Calabrese di Dialisi e Trapianto.</w:t>
      </w:r>
      <w:r w:rsidRPr="00F5179A">
        <w:rPr>
          <w:rFonts w:ascii="Calibri" w:hAnsi="Calibri" w:cs="Arial"/>
          <w:color w:val="000000"/>
          <w:sz w:val="18"/>
          <w:szCs w:val="18"/>
        </w:rPr>
        <w:t xml:space="preserve"> </w:t>
      </w:r>
      <w:r w:rsidRPr="00F5179A">
        <w:rPr>
          <w:rFonts w:ascii="Calibri" w:hAnsi="Calibri" w:cs="Arial"/>
          <w:color w:val="000000"/>
          <w:sz w:val="18"/>
          <w:szCs w:val="18"/>
        </w:rPr>
        <w:br/>
        <w:t>Il rapporto vita fianchi predice la mortalità nei pazienti in dialisi in maniera opposta rispetto all'indice di massa corporea.</w:t>
      </w:r>
      <w:r w:rsidR="00010E1E" w:rsidRPr="00F5179A">
        <w:rPr>
          <w:rFonts w:ascii="Calibri" w:hAnsi="Calibri" w:cs="Arial"/>
          <w:color w:val="000000"/>
          <w:sz w:val="18"/>
          <w:szCs w:val="18"/>
        </w:rPr>
        <w:t xml:space="preserve"> </w:t>
      </w:r>
      <w:r w:rsidRPr="00F5179A">
        <w:rPr>
          <w:rFonts w:ascii="Calibri" w:hAnsi="Calibri" w:cs="Arial"/>
          <w:color w:val="000000"/>
          <w:sz w:val="18"/>
          <w:szCs w:val="18"/>
        </w:rPr>
        <w:t>XLVIII Congresso Nazionale della Società Italiana di Nefrologia. Bari, 7-10 Ottobre 2007. Giornale Italiano di Nefrologia 2007;S39:S19.</w:t>
      </w:r>
    </w:p>
    <w:p w:rsidR="00EA74DC" w:rsidRPr="00F5179A" w:rsidRDefault="00256D71" w:rsidP="007B3D47">
      <w:pPr>
        <w:jc w:val="both"/>
        <w:rPr>
          <w:rFonts w:ascii="Calibri" w:hAnsi="Calibri" w:cs="Arial"/>
          <w:color w:val="000000"/>
          <w:sz w:val="18"/>
          <w:szCs w:val="18"/>
          <w:lang w:val="en-GB"/>
        </w:rPr>
      </w:pPr>
      <w:r w:rsidRPr="00F5179A">
        <w:rPr>
          <w:rFonts w:ascii="Calibri" w:hAnsi="Calibri" w:cs="Arial"/>
          <w:color w:val="000000"/>
          <w:sz w:val="18"/>
          <w:szCs w:val="18"/>
        </w:rPr>
        <w:br/>
      </w:r>
      <w:r w:rsidRPr="00F5179A">
        <w:rPr>
          <w:rStyle w:val="Enfasigrassetto"/>
          <w:rFonts w:ascii="Calibri" w:hAnsi="Calibri" w:cs="Arial"/>
          <w:b w:val="0"/>
          <w:color w:val="000000"/>
          <w:sz w:val="18"/>
          <w:szCs w:val="18"/>
        </w:rPr>
        <w:t>M.Postorino, C.Marino, G.Tripepi, C.Zoccali, Working Group Calabrian Registry.</w:t>
      </w:r>
      <w:r w:rsidR="00010E1E" w:rsidRPr="00F5179A">
        <w:rPr>
          <w:rStyle w:val="Enfasigrassetto"/>
          <w:rFonts w:ascii="Calibri" w:hAnsi="Calibri" w:cs="Arial"/>
          <w:b w:val="0"/>
          <w:color w:val="000000"/>
          <w:sz w:val="18"/>
          <w:szCs w:val="18"/>
        </w:rPr>
        <w:t xml:space="preserve"> </w:t>
      </w:r>
      <w:r w:rsidRPr="00F5179A">
        <w:rPr>
          <w:rFonts w:ascii="Calibri" w:hAnsi="Calibri" w:cs="Arial"/>
          <w:color w:val="000000"/>
          <w:sz w:val="18"/>
          <w:szCs w:val="18"/>
          <w:lang w:val="en-GB"/>
        </w:rPr>
        <w:t>Abdominal fat in ESRD is unrelated to metabolic syndrome but is a strong and independent predictor of mortality.</w:t>
      </w:r>
      <w:r w:rsidR="00EA74DC"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 xml:space="preserve">Annual Congress of the American Society of Nephrology. Philadelphia, 8-13 November 2005. </w:t>
      </w:r>
    </w:p>
    <w:p w:rsidR="00010E1E" w:rsidRPr="00F5179A" w:rsidRDefault="00010E1E" w:rsidP="007B3D47">
      <w:pPr>
        <w:jc w:val="both"/>
        <w:rPr>
          <w:rFonts w:ascii="Calibri" w:hAnsi="Calibri" w:cs="Arial"/>
          <w:color w:val="000000"/>
          <w:sz w:val="18"/>
          <w:szCs w:val="18"/>
          <w:lang w:val="en-GB"/>
        </w:rPr>
      </w:pPr>
    </w:p>
    <w:p w:rsidR="00010E1E" w:rsidRPr="00F5179A" w:rsidRDefault="00256D71" w:rsidP="007B3D47">
      <w:pPr>
        <w:jc w:val="both"/>
        <w:rPr>
          <w:rFonts w:ascii="Calibri" w:hAnsi="Calibri" w:cs="Arial"/>
          <w:color w:val="000000"/>
          <w:sz w:val="18"/>
          <w:szCs w:val="18"/>
          <w:lang w:val="en-GB"/>
        </w:rPr>
      </w:pPr>
      <w:r w:rsidRPr="00F5179A">
        <w:rPr>
          <w:rStyle w:val="Enfasigrassetto"/>
          <w:rFonts w:ascii="Calibri" w:hAnsi="Calibri" w:cs="Arial"/>
          <w:b w:val="0"/>
          <w:color w:val="000000"/>
          <w:sz w:val="18"/>
          <w:szCs w:val="18"/>
          <w:lang w:val="en-GB"/>
        </w:rPr>
        <w:t>M.Postorino, C.Marino, G.Tripepi, C.Zoccali on behalf of the Working Group of Calabrian Registry of Uremia, Dialysis and Transplantation.</w:t>
      </w:r>
      <w:r w:rsidRPr="00F5179A">
        <w:rPr>
          <w:rFonts w:ascii="Calibri" w:hAnsi="Calibri" w:cs="Arial"/>
          <w:color w:val="000000"/>
          <w:sz w:val="18"/>
          <w:szCs w:val="18"/>
          <w:lang w:val="en-GB"/>
        </w:rPr>
        <w:t xml:space="preserve"> Waist-Hip ratio in ESRD is unrelated to the cluster of risk factors of the metabolic syndrome but is a strong and independent predictor of mortality.</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lang w:val="en-GB"/>
        </w:rPr>
        <w:t>XLII Congress of EDTA. Istanbul, 4-7 June 2005. Nephrol Dial Tranplant 2005;20(S5):v174.</w:t>
      </w:r>
    </w:p>
    <w:p w:rsidR="00256D71" w:rsidRPr="002A4787" w:rsidRDefault="00256D71" w:rsidP="007B3D47">
      <w:pPr>
        <w:jc w:val="both"/>
        <w:rPr>
          <w:rFonts w:ascii="Calibri" w:hAnsi="Calibri" w:cs="Arial"/>
          <w:color w:val="000000"/>
          <w:sz w:val="18"/>
          <w:szCs w:val="18"/>
          <w:lang w:val="en-US"/>
        </w:rPr>
      </w:pPr>
      <w:r w:rsidRPr="0064437E">
        <w:rPr>
          <w:rFonts w:ascii="Calibri" w:hAnsi="Calibri" w:cs="Arial"/>
          <w:color w:val="000000"/>
          <w:sz w:val="18"/>
          <w:szCs w:val="18"/>
        </w:rPr>
        <w:br/>
      </w:r>
      <w:r w:rsidRPr="00F5179A">
        <w:rPr>
          <w:rStyle w:val="Enfasigrassetto"/>
          <w:rFonts w:ascii="Calibri" w:hAnsi="Calibri" w:cs="Arial"/>
          <w:b w:val="0"/>
          <w:color w:val="000000"/>
          <w:sz w:val="18"/>
          <w:szCs w:val="18"/>
        </w:rPr>
        <w:t>M.Postorino, C.Marino, G.Tripepi, C.Zoccali and Registro Calabrese di Uremia, Dialisi e Trapianto.</w:t>
      </w:r>
      <w:r w:rsidRPr="00F5179A">
        <w:rPr>
          <w:rFonts w:ascii="Calibri" w:hAnsi="Calibri" w:cs="Arial"/>
          <w:color w:val="000000"/>
          <w:sz w:val="18"/>
          <w:szCs w:val="18"/>
        </w:rPr>
        <w:t xml:space="preserve"> </w:t>
      </w:r>
      <w:r w:rsidRPr="00F5179A">
        <w:rPr>
          <w:rFonts w:ascii="Calibri" w:hAnsi="Calibri" w:cs="Arial"/>
          <w:color w:val="000000"/>
          <w:sz w:val="18"/>
          <w:szCs w:val="18"/>
        </w:rPr>
        <w:br/>
        <w:t>Il rapporto vita-fianchi nei pazienti in dialisi non è correlato con i fattori di rischio che costituiscono la sindrome metabolica, ma è un fattore predittore indipendente dalla mortalità.</w:t>
      </w:r>
      <w:r w:rsidR="007B3D47">
        <w:rPr>
          <w:rFonts w:ascii="Calibri" w:hAnsi="Calibri" w:cs="Arial"/>
          <w:color w:val="000000"/>
          <w:sz w:val="18"/>
          <w:szCs w:val="18"/>
        </w:rPr>
        <w:t xml:space="preserve"> </w:t>
      </w:r>
      <w:r w:rsidRPr="00F5179A">
        <w:rPr>
          <w:rFonts w:ascii="Calibri" w:hAnsi="Calibri" w:cs="Arial"/>
          <w:color w:val="000000"/>
          <w:sz w:val="18"/>
          <w:szCs w:val="18"/>
        </w:rPr>
        <w:t xml:space="preserve">46° Congresso Nazionale della Società Italiana di Nefrologia. Montesilvano (PE), 4-7 Maggio 2005. </w:t>
      </w:r>
      <w:r w:rsidRPr="002A4787">
        <w:rPr>
          <w:rFonts w:ascii="Calibri" w:hAnsi="Calibri" w:cs="Arial"/>
          <w:color w:val="000000"/>
          <w:sz w:val="18"/>
          <w:szCs w:val="18"/>
          <w:lang w:val="en-US"/>
        </w:rPr>
        <w:t>Giornale Italiano di Nefrologia 2005;22(S32):S60.</w:t>
      </w:r>
    </w:p>
    <w:p w:rsidR="00256D71" w:rsidRPr="002A4787" w:rsidRDefault="00256D71" w:rsidP="007B3D47">
      <w:pPr>
        <w:jc w:val="both"/>
        <w:rPr>
          <w:rFonts w:ascii="Calibri" w:hAnsi="Calibri" w:cs="Arial"/>
          <w:color w:val="000000"/>
          <w:sz w:val="18"/>
          <w:szCs w:val="18"/>
          <w:lang w:val="en-US"/>
        </w:rPr>
      </w:pPr>
    </w:p>
    <w:p w:rsidR="00256D71" w:rsidRPr="00F5179A" w:rsidRDefault="00256D71" w:rsidP="007B3D47">
      <w:pPr>
        <w:jc w:val="both"/>
        <w:rPr>
          <w:rFonts w:ascii="Calibri" w:hAnsi="Calibri" w:cs="Arial"/>
          <w:color w:val="000000"/>
          <w:sz w:val="18"/>
          <w:szCs w:val="18"/>
        </w:rPr>
      </w:pPr>
      <w:r w:rsidRPr="00C35036">
        <w:rPr>
          <w:rStyle w:val="Enfasigrassetto"/>
          <w:rFonts w:ascii="Calibri" w:hAnsi="Calibri" w:cs="Arial"/>
          <w:b w:val="0"/>
          <w:color w:val="000000"/>
          <w:sz w:val="18"/>
          <w:szCs w:val="18"/>
          <w:lang w:val="en-US"/>
        </w:rPr>
        <w:t>M.Postorino, C.Marino, G.Tripepi, C.Zoccali, Working Group of Calabrian Registry of Uremia and Dialysis.</w:t>
      </w:r>
      <w:r w:rsidR="00010E1E" w:rsidRPr="00C35036">
        <w:rPr>
          <w:rStyle w:val="Enfasigrassetto"/>
          <w:rFonts w:ascii="Calibri" w:hAnsi="Calibri" w:cs="Arial"/>
          <w:b w:val="0"/>
          <w:color w:val="000000"/>
          <w:sz w:val="18"/>
          <w:szCs w:val="18"/>
          <w:lang w:val="en-US"/>
        </w:rPr>
        <w:t xml:space="preserve"> </w:t>
      </w:r>
      <w:r w:rsidRPr="00F5179A">
        <w:rPr>
          <w:rFonts w:ascii="Calibri" w:hAnsi="Calibri" w:cs="Arial"/>
          <w:color w:val="000000"/>
          <w:sz w:val="18"/>
          <w:szCs w:val="18"/>
          <w:lang w:val="en-GB"/>
        </w:rPr>
        <w:t>Prognostic value of heart failure (NYHA classification) and of multifactorial risk score methods in ESRD patients.</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rPr>
        <w:t>XLI EDTA-ERA Congress. Lisbona, 15-18 May 2004. Abs pag. 216.</w:t>
      </w:r>
    </w:p>
    <w:p w:rsidR="00256D71" w:rsidRPr="00F5179A" w:rsidRDefault="00256D71" w:rsidP="007B3D47">
      <w:pPr>
        <w:jc w:val="both"/>
        <w:rPr>
          <w:rFonts w:ascii="Calibri" w:hAnsi="Calibri" w:cs="Arial"/>
          <w:color w:val="000000"/>
          <w:sz w:val="18"/>
          <w:szCs w:val="18"/>
        </w:rPr>
      </w:pPr>
    </w:p>
    <w:p w:rsidR="00256D71" w:rsidRPr="00F5179A" w:rsidRDefault="00256D71" w:rsidP="007B3D47">
      <w:pPr>
        <w:jc w:val="both"/>
        <w:rPr>
          <w:rFonts w:ascii="Calibri" w:hAnsi="Calibri" w:cs="Arial"/>
          <w:color w:val="000000"/>
          <w:sz w:val="18"/>
          <w:szCs w:val="18"/>
        </w:rPr>
      </w:pPr>
      <w:r w:rsidRPr="00F5179A">
        <w:rPr>
          <w:rStyle w:val="Enfasigrassetto"/>
          <w:rFonts w:ascii="Calibri" w:hAnsi="Calibri" w:cs="Arial"/>
          <w:b w:val="0"/>
          <w:color w:val="000000"/>
          <w:sz w:val="18"/>
          <w:szCs w:val="18"/>
        </w:rPr>
        <w:t xml:space="preserve">M.Postorino, C.Marino and Registro Calabrese di Uremia, Dialisi e Trapianto. </w:t>
      </w:r>
      <w:r w:rsidRPr="00F5179A">
        <w:rPr>
          <w:rFonts w:ascii="Calibri" w:hAnsi="Calibri" w:cs="Arial"/>
          <w:color w:val="000000"/>
          <w:sz w:val="18"/>
          <w:szCs w:val="18"/>
        </w:rPr>
        <w:t>L'insufficienza cardiaca nella popolazione dialitica: valore prognostico della classificazione della New York Heart</w:t>
      </w:r>
      <w:r w:rsidR="009656C9" w:rsidRPr="00F5179A">
        <w:rPr>
          <w:rFonts w:ascii="Calibri" w:hAnsi="Calibri" w:cs="Arial"/>
          <w:color w:val="000000"/>
          <w:sz w:val="18"/>
          <w:szCs w:val="18"/>
        </w:rPr>
        <w:t xml:space="preserve"> </w:t>
      </w:r>
      <w:r w:rsidR="00010E1E" w:rsidRPr="00F5179A">
        <w:rPr>
          <w:rFonts w:ascii="Calibri" w:hAnsi="Calibri" w:cs="Arial"/>
          <w:color w:val="000000"/>
          <w:sz w:val="18"/>
          <w:szCs w:val="18"/>
        </w:rPr>
        <w:t>A</w:t>
      </w:r>
      <w:r w:rsidRPr="00F5179A">
        <w:rPr>
          <w:rFonts w:ascii="Calibri" w:hAnsi="Calibri" w:cs="Arial"/>
          <w:color w:val="000000"/>
          <w:sz w:val="18"/>
          <w:szCs w:val="18"/>
        </w:rPr>
        <w:t>ssociation (NYHA). 43° Congresso Nazionale della Societa' Italiana di Nefrologia. Firenze, 22-25 Maggio 2002. Giornale Italiano di Nefrologia 2002;S20:S63.</w:t>
      </w:r>
    </w:p>
    <w:p w:rsidR="00256D71" w:rsidRPr="00F5179A" w:rsidRDefault="00256D71" w:rsidP="007B3D47">
      <w:pPr>
        <w:jc w:val="both"/>
        <w:rPr>
          <w:rFonts w:ascii="Calibri" w:hAnsi="Calibri" w:cs="Arial"/>
          <w:color w:val="000000"/>
          <w:sz w:val="18"/>
          <w:szCs w:val="18"/>
        </w:rPr>
      </w:pPr>
    </w:p>
    <w:p w:rsidR="00010E1E" w:rsidRPr="00F5179A" w:rsidRDefault="00256D71" w:rsidP="007B3D47">
      <w:pPr>
        <w:jc w:val="both"/>
        <w:rPr>
          <w:rFonts w:ascii="Calibri" w:hAnsi="Calibri" w:cs="Arial"/>
          <w:color w:val="000000"/>
          <w:sz w:val="18"/>
          <w:szCs w:val="18"/>
        </w:rPr>
      </w:pPr>
      <w:r w:rsidRPr="00F5179A">
        <w:rPr>
          <w:rStyle w:val="Enfasigrassetto"/>
          <w:rFonts w:ascii="Calibri" w:hAnsi="Calibri" w:cs="Arial"/>
          <w:b w:val="0"/>
          <w:color w:val="000000"/>
          <w:sz w:val="18"/>
          <w:szCs w:val="18"/>
          <w:lang w:val="en-GB"/>
        </w:rPr>
        <w:lastRenderedPageBreak/>
        <w:t xml:space="preserve">M.Postorino, C.Marino and The Working Group of the Calabrian Registry of Dialysis and Transplantation. </w:t>
      </w:r>
      <w:r w:rsidRPr="00F5179A">
        <w:rPr>
          <w:rFonts w:ascii="Calibri" w:hAnsi="Calibri" w:cs="Arial"/>
          <w:color w:val="000000"/>
          <w:sz w:val="18"/>
          <w:szCs w:val="18"/>
          <w:lang w:val="en-GB"/>
        </w:rPr>
        <w:t>A comprehensive renal disease Severity Index predicts mortality and hospitalization in dialysis patients.</w:t>
      </w:r>
      <w:r w:rsidR="00010E1E" w:rsidRPr="00F5179A">
        <w:rPr>
          <w:rFonts w:ascii="Calibri" w:hAnsi="Calibri" w:cs="Arial"/>
          <w:color w:val="000000"/>
          <w:sz w:val="18"/>
          <w:szCs w:val="18"/>
          <w:lang w:val="en-GB"/>
        </w:rPr>
        <w:t xml:space="preserve"> </w:t>
      </w:r>
      <w:r w:rsidRPr="00F5179A">
        <w:rPr>
          <w:rFonts w:ascii="Calibri" w:hAnsi="Calibri" w:cs="Arial"/>
          <w:color w:val="000000"/>
          <w:sz w:val="18"/>
          <w:szCs w:val="18"/>
        </w:rPr>
        <w:t>37° Annual EDTA Congress.Vienna 24-27 June 2001. Abstract book pag. A148.</w:t>
      </w:r>
    </w:p>
    <w:p w:rsidR="00256D71" w:rsidRPr="00F5179A" w:rsidRDefault="00256D71" w:rsidP="007B3D47">
      <w:pPr>
        <w:jc w:val="both"/>
        <w:rPr>
          <w:rFonts w:ascii="Calibri" w:hAnsi="Calibri" w:cs="Arial"/>
          <w:color w:val="000000"/>
          <w:sz w:val="18"/>
          <w:szCs w:val="18"/>
        </w:rPr>
      </w:pPr>
      <w:r w:rsidRPr="00F5179A">
        <w:rPr>
          <w:rFonts w:ascii="Calibri" w:hAnsi="Calibri" w:cs="Arial"/>
          <w:color w:val="000000"/>
          <w:sz w:val="18"/>
          <w:szCs w:val="18"/>
        </w:rPr>
        <w:br/>
      </w:r>
      <w:r w:rsidRPr="00F5179A">
        <w:rPr>
          <w:rStyle w:val="Enfasigrassetto"/>
          <w:rFonts w:ascii="Calibri" w:hAnsi="Calibri" w:cs="Arial"/>
          <w:b w:val="0"/>
          <w:color w:val="000000"/>
          <w:sz w:val="18"/>
          <w:szCs w:val="18"/>
        </w:rPr>
        <w:t xml:space="preserve">M.Postorino, C.Marino and Registro Calabrese di Nefrologia, Dialisi e Trapianto. </w:t>
      </w:r>
      <w:r w:rsidRPr="00F5179A">
        <w:rPr>
          <w:rFonts w:ascii="Calibri" w:hAnsi="Calibri" w:cs="Arial"/>
          <w:color w:val="000000"/>
          <w:sz w:val="18"/>
          <w:szCs w:val="18"/>
        </w:rPr>
        <w:t>Il registro calabrese di nefrologia, dialisi e trapianto: da registro informatico a registro 'on line'. 42° Congresso della Società Italiana di Nefrologia.Trieste, 19-22 Settembre 2001. Giornale Italiano di Nefrologia 2001:(S18):S57.</w:t>
      </w:r>
    </w:p>
    <w:p w:rsidR="00256D71" w:rsidRPr="00F5179A" w:rsidRDefault="00256D71" w:rsidP="007B3D47">
      <w:pPr>
        <w:jc w:val="both"/>
        <w:rPr>
          <w:rFonts w:ascii="Calibri" w:hAnsi="Calibri" w:cs="Arial"/>
          <w:color w:val="000000"/>
          <w:sz w:val="18"/>
          <w:szCs w:val="18"/>
        </w:rPr>
      </w:pPr>
    </w:p>
    <w:p w:rsidR="00256D71" w:rsidRPr="00F5179A" w:rsidRDefault="00256D71" w:rsidP="007B3D47">
      <w:pPr>
        <w:jc w:val="both"/>
        <w:rPr>
          <w:rFonts w:ascii="Calibri" w:hAnsi="Calibri" w:cs="Arial"/>
          <w:color w:val="000000"/>
          <w:sz w:val="18"/>
          <w:szCs w:val="18"/>
        </w:rPr>
      </w:pPr>
      <w:r w:rsidRPr="00F5179A">
        <w:rPr>
          <w:rStyle w:val="Enfasigrassetto"/>
          <w:rFonts w:ascii="Calibri" w:hAnsi="Calibri" w:cs="Arial"/>
          <w:b w:val="0"/>
          <w:color w:val="000000"/>
          <w:sz w:val="18"/>
          <w:szCs w:val="18"/>
        </w:rPr>
        <w:t xml:space="preserve">M.Postorino, C.Marino and Registro Calabrese di Nefrologia, Dialisi e Trapianto. </w:t>
      </w:r>
      <w:r w:rsidRPr="00F5179A">
        <w:rPr>
          <w:rFonts w:ascii="Calibri" w:hAnsi="Calibri" w:cs="Arial"/>
          <w:color w:val="000000"/>
          <w:sz w:val="18"/>
          <w:szCs w:val="18"/>
        </w:rPr>
        <w:t>L'indice di severità dell'uremia predice la mortalità e l'ospedalizzazione dei pazienti in dialisi.</w:t>
      </w:r>
      <w:r w:rsidR="00010E1E" w:rsidRPr="00F5179A">
        <w:rPr>
          <w:rFonts w:ascii="Calibri" w:hAnsi="Calibri" w:cs="Arial"/>
          <w:color w:val="000000"/>
          <w:sz w:val="18"/>
          <w:szCs w:val="18"/>
        </w:rPr>
        <w:t xml:space="preserve"> </w:t>
      </w:r>
      <w:r w:rsidRPr="00F5179A">
        <w:rPr>
          <w:rFonts w:ascii="Calibri" w:hAnsi="Calibri" w:cs="Arial"/>
          <w:color w:val="000000"/>
          <w:sz w:val="18"/>
          <w:szCs w:val="18"/>
        </w:rPr>
        <w:t>42° Congresso della Società Italiana di Nefrologia. Trieste,19-22 Settembre 2001. Giornale Italiano di Nefrologia 2001:(S18):S57.</w:t>
      </w:r>
    </w:p>
    <w:p w:rsidR="00256D71" w:rsidRPr="00F5179A" w:rsidRDefault="00256D71" w:rsidP="007B3D47">
      <w:pPr>
        <w:jc w:val="both"/>
        <w:rPr>
          <w:rFonts w:ascii="Calibri" w:hAnsi="Calibri" w:cs="Arial"/>
          <w:color w:val="000000"/>
          <w:sz w:val="18"/>
          <w:szCs w:val="18"/>
        </w:rPr>
      </w:pPr>
    </w:p>
    <w:p w:rsidR="00256D71" w:rsidRPr="00F5179A" w:rsidRDefault="00256D71" w:rsidP="007B3D47">
      <w:pPr>
        <w:jc w:val="both"/>
        <w:rPr>
          <w:rFonts w:ascii="Calibri" w:hAnsi="Calibri" w:cs="Arial"/>
          <w:color w:val="000000"/>
          <w:sz w:val="18"/>
          <w:szCs w:val="18"/>
        </w:rPr>
      </w:pPr>
      <w:r w:rsidRPr="00F5179A">
        <w:rPr>
          <w:rStyle w:val="Enfasigrassetto"/>
          <w:rFonts w:ascii="Calibri" w:hAnsi="Calibri" w:cs="Arial"/>
          <w:b w:val="0"/>
          <w:color w:val="000000"/>
          <w:sz w:val="18"/>
          <w:szCs w:val="18"/>
        </w:rPr>
        <w:t>M.Postorino, C.Marino, C.Zoccali and Registro Regionale di Dialisi e Trapianto</w:t>
      </w:r>
      <w:r w:rsidR="00E30B6C" w:rsidRPr="00F5179A">
        <w:rPr>
          <w:rStyle w:val="Enfasigrassetto"/>
          <w:rFonts w:ascii="Calibri" w:hAnsi="Calibri" w:cs="Arial"/>
          <w:b w:val="0"/>
          <w:color w:val="000000"/>
          <w:sz w:val="18"/>
          <w:szCs w:val="18"/>
        </w:rPr>
        <w:t>.</w:t>
      </w:r>
      <w:r w:rsidR="00010E1E" w:rsidRPr="00F5179A">
        <w:rPr>
          <w:rStyle w:val="Enfasigrassetto"/>
          <w:rFonts w:ascii="Calibri" w:hAnsi="Calibri" w:cs="Arial"/>
          <w:b w:val="0"/>
          <w:color w:val="000000"/>
          <w:sz w:val="18"/>
          <w:szCs w:val="18"/>
        </w:rPr>
        <w:t xml:space="preserve"> </w:t>
      </w:r>
      <w:r w:rsidRPr="00F5179A">
        <w:rPr>
          <w:rFonts w:ascii="Calibri" w:hAnsi="Calibri" w:cs="Arial"/>
          <w:color w:val="000000"/>
          <w:sz w:val="18"/>
          <w:szCs w:val="18"/>
          <w:lang w:val="en-US"/>
        </w:rPr>
        <w:t>Performance of a renal disease Severity Score (SS) in predicting hospedalization an mortality in dialysis patients.</w:t>
      </w:r>
      <w:r w:rsidR="00010E1E" w:rsidRPr="00F5179A">
        <w:rPr>
          <w:rFonts w:ascii="Calibri" w:hAnsi="Calibri" w:cs="Arial"/>
          <w:color w:val="000000"/>
          <w:sz w:val="18"/>
          <w:szCs w:val="18"/>
          <w:lang w:val="en-US"/>
        </w:rPr>
        <w:t xml:space="preserve"> </w:t>
      </w:r>
      <w:r w:rsidRPr="00F5179A">
        <w:rPr>
          <w:rFonts w:ascii="Calibri" w:hAnsi="Calibri" w:cs="Arial"/>
          <w:color w:val="000000"/>
          <w:sz w:val="18"/>
          <w:szCs w:val="18"/>
        </w:rPr>
        <w:t>XXXIII Congr. ETA-ERA. Amsterdam, 18-21 June 1996. Nephr Dial Transplant</w:t>
      </w:r>
      <w:r w:rsidR="00010E1E" w:rsidRPr="00F5179A">
        <w:rPr>
          <w:rFonts w:ascii="Calibri" w:hAnsi="Calibri" w:cs="Arial"/>
          <w:color w:val="000000"/>
          <w:sz w:val="18"/>
          <w:szCs w:val="18"/>
        </w:rPr>
        <w:t xml:space="preserve"> </w:t>
      </w:r>
      <w:r w:rsidRPr="00F5179A">
        <w:rPr>
          <w:rFonts w:ascii="Calibri" w:hAnsi="Calibri" w:cs="Arial"/>
          <w:color w:val="000000"/>
          <w:sz w:val="18"/>
          <w:szCs w:val="18"/>
        </w:rPr>
        <w:t>1996;11(6):A206.</w:t>
      </w:r>
      <w:r w:rsidRPr="00F5179A">
        <w:rPr>
          <w:rFonts w:ascii="Calibri" w:hAnsi="Calibri" w:cs="Arial"/>
          <w:color w:val="000000"/>
          <w:sz w:val="18"/>
          <w:szCs w:val="18"/>
        </w:rPr>
        <w:br/>
      </w:r>
    </w:p>
    <w:p w:rsidR="00010E1E" w:rsidRPr="00F5179A" w:rsidRDefault="00256D71" w:rsidP="007B3D47">
      <w:pPr>
        <w:jc w:val="both"/>
        <w:rPr>
          <w:rFonts w:ascii="Calibri" w:hAnsi="Calibri" w:cs="Arial"/>
          <w:color w:val="000000"/>
          <w:sz w:val="18"/>
          <w:szCs w:val="18"/>
        </w:rPr>
      </w:pPr>
      <w:r w:rsidRPr="00F5179A">
        <w:rPr>
          <w:rStyle w:val="Enfasigrassetto"/>
          <w:rFonts w:ascii="Calibri" w:hAnsi="Calibri" w:cs="Arial"/>
          <w:b w:val="0"/>
          <w:color w:val="000000"/>
          <w:sz w:val="18"/>
          <w:szCs w:val="18"/>
        </w:rPr>
        <w:t>M.Postorino, C.Marino, C.Zoccali and Registro Regionale Calabrese di Dialisi e Trapianto.</w:t>
      </w:r>
      <w:r w:rsidRPr="00F5179A">
        <w:rPr>
          <w:rFonts w:ascii="Calibri" w:hAnsi="Calibri" w:cs="Arial"/>
          <w:color w:val="000000"/>
          <w:sz w:val="18"/>
          <w:szCs w:val="18"/>
        </w:rPr>
        <w:t xml:space="preserve"> </w:t>
      </w:r>
      <w:r w:rsidRPr="00F5179A">
        <w:rPr>
          <w:rFonts w:ascii="Calibri" w:hAnsi="Calibri" w:cs="Arial"/>
          <w:color w:val="000000"/>
          <w:sz w:val="18"/>
          <w:szCs w:val="18"/>
          <w:lang w:val="en-GB"/>
        </w:rPr>
        <w:t xml:space="preserve">Prevalence of major disabilities in the dialysis population. XXXIII Congresso EDTA-ERA, Amsterdam 18-21 Giugno 1996. </w:t>
      </w:r>
      <w:r w:rsidRPr="00F5179A">
        <w:rPr>
          <w:rFonts w:ascii="Calibri" w:hAnsi="Calibri" w:cs="Arial"/>
          <w:color w:val="000000"/>
          <w:sz w:val="18"/>
          <w:szCs w:val="18"/>
        </w:rPr>
        <w:t>Nephrol Dial Transplant</w:t>
      </w:r>
      <w:r w:rsidR="00010E1E" w:rsidRPr="00F5179A">
        <w:rPr>
          <w:rFonts w:ascii="Calibri" w:hAnsi="Calibri" w:cs="Arial"/>
          <w:color w:val="000000"/>
          <w:sz w:val="18"/>
          <w:szCs w:val="18"/>
        </w:rPr>
        <w:t xml:space="preserve"> </w:t>
      </w:r>
      <w:r w:rsidRPr="00F5179A">
        <w:rPr>
          <w:rFonts w:ascii="Calibri" w:hAnsi="Calibri" w:cs="Arial"/>
          <w:color w:val="000000"/>
          <w:sz w:val="18"/>
          <w:szCs w:val="18"/>
        </w:rPr>
        <w:t>1996;11:6,A206.</w:t>
      </w:r>
    </w:p>
    <w:p w:rsidR="00256D71" w:rsidRPr="00F5179A" w:rsidRDefault="00256D71" w:rsidP="007B3D47">
      <w:pPr>
        <w:jc w:val="both"/>
        <w:rPr>
          <w:rFonts w:ascii="Calibri" w:hAnsi="Calibri" w:cs="Arial"/>
          <w:color w:val="000000"/>
          <w:sz w:val="18"/>
          <w:szCs w:val="18"/>
        </w:rPr>
      </w:pPr>
      <w:r w:rsidRPr="00F5179A">
        <w:rPr>
          <w:rFonts w:ascii="Calibri" w:hAnsi="Calibri" w:cs="Arial"/>
          <w:color w:val="000000"/>
          <w:sz w:val="18"/>
          <w:szCs w:val="18"/>
        </w:rPr>
        <w:br/>
      </w:r>
      <w:r w:rsidRPr="00F5179A">
        <w:rPr>
          <w:rStyle w:val="Enfasigrassetto"/>
          <w:rFonts w:ascii="Calibri" w:hAnsi="Calibri" w:cs="Arial"/>
          <w:b w:val="0"/>
          <w:color w:val="000000"/>
          <w:sz w:val="18"/>
          <w:szCs w:val="18"/>
        </w:rPr>
        <w:t xml:space="preserve">M.Postorino, C.Marino and Registro Regionale Calabrese di Dialisi e Trapianto. </w:t>
      </w:r>
      <w:r w:rsidRPr="00F5179A">
        <w:rPr>
          <w:rFonts w:ascii="Calibri" w:hAnsi="Calibri" w:cs="Arial"/>
          <w:color w:val="000000"/>
          <w:sz w:val="18"/>
          <w:szCs w:val="18"/>
        </w:rPr>
        <w:t>L'Endstage Renal Disease Severity Index predice l'ospedalizzazione dei pazienti in dialisi. XXXVII Congresso Nazionale della Società Italiana di Nefrologia. Cagliari, 28 Maggio-1 Giugno 1996. Giornale Italiano di Nefrologia Abs pag. 22.</w:t>
      </w:r>
    </w:p>
    <w:p w:rsidR="00256D71" w:rsidRPr="00F5179A" w:rsidRDefault="00256D71" w:rsidP="007B3D47">
      <w:pPr>
        <w:jc w:val="both"/>
        <w:rPr>
          <w:rFonts w:ascii="Calibri" w:hAnsi="Calibri" w:cs="Arial"/>
          <w:color w:val="000000"/>
          <w:sz w:val="18"/>
          <w:szCs w:val="18"/>
        </w:rPr>
      </w:pPr>
      <w:r w:rsidRPr="00F5179A">
        <w:rPr>
          <w:rFonts w:ascii="Calibri" w:hAnsi="Calibri" w:cs="Arial"/>
          <w:color w:val="000000"/>
          <w:sz w:val="18"/>
          <w:szCs w:val="18"/>
        </w:rPr>
        <w:br/>
      </w:r>
      <w:r w:rsidRPr="00F5179A">
        <w:rPr>
          <w:rStyle w:val="Enfasigrassetto"/>
          <w:rFonts w:ascii="Calibri" w:hAnsi="Calibri" w:cs="Arial"/>
          <w:b w:val="0"/>
          <w:color w:val="000000"/>
          <w:sz w:val="18"/>
          <w:szCs w:val="18"/>
        </w:rPr>
        <w:t xml:space="preserve">M.Postorino, C.Marino, C.Zoccali e Registro Calabrese di Dialisi e Trapianto. </w:t>
      </w:r>
      <w:r w:rsidRPr="00F5179A">
        <w:rPr>
          <w:rFonts w:ascii="Calibri" w:hAnsi="Calibri" w:cs="Arial"/>
          <w:color w:val="000000"/>
          <w:sz w:val="18"/>
          <w:szCs w:val="18"/>
        </w:rPr>
        <w:t>Prevalenza delle maggiori disabilità nei pazienti in dialisi. XXXVII Congresso Nazionale della Società Italiana di Nefrologia. Cagliari, 29 Maggio-1 Giugno 1996. Giornale Italiano di Nefrologia. Abs pag. 22.</w:t>
      </w:r>
    </w:p>
    <w:p w:rsidR="00256D71" w:rsidRPr="008C313A" w:rsidRDefault="00256D71" w:rsidP="007B3D47">
      <w:pPr>
        <w:pStyle w:val="p4"/>
        <w:spacing w:line="200" w:lineRule="exact"/>
        <w:jc w:val="both"/>
        <w:rPr>
          <w:rFonts w:ascii="Calibri" w:hAnsi="Calibri" w:cs="Arial"/>
          <w:szCs w:val="24"/>
        </w:rPr>
      </w:pPr>
    </w:p>
    <w:p w:rsidR="00256D71" w:rsidRPr="008C313A" w:rsidRDefault="00256D71" w:rsidP="007B3D47">
      <w:pPr>
        <w:pStyle w:val="p4"/>
        <w:spacing w:line="200" w:lineRule="exact"/>
        <w:jc w:val="both"/>
        <w:rPr>
          <w:rFonts w:ascii="Calibri" w:hAnsi="Calibri" w:cs="Arial"/>
          <w:szCs w:val="24"/>
        </w:rPr>
        <w:sectPr w:rsidR="00256D71" w:rsidRPr="008C313A" w:rsidSect="00D44FE7">
          <w:footerReference w:type="even" r:id="rId43"/>
          <w:footerReference w:type="default" r:id="rId44"/>
          <w:pgSz w:w="11907" w:h="16840" w:code="9"/>
          <w:pgMar w:top="1134" w:right="1134" w:bottom="1134" w:left="1134" w:header="720" w:footer="0" w:gutter="0"/>
          <w:cols w:space="720"/>
          <w:noEndnote/>
        </w:sectPr>
      </w:pPr>
    </w:p>
    <w:p w:rsidR="00A50B1E" w:rsidRPr="00D53217" w:rsidRDefault="00A50B1E" w:rsidP="00A50B1E">
      <w:pPr>
        <w:jc w:val="center"/>
        <w:rPr>
          <w:rFonts w:ascii="Arial" w:hAnsi="Arial" w:cs="Arial"/>
        </w:rPr>
      </w:pPr>
      <w:r w:rsidRPr="00D53217">
        <w:rPr>
          <w:rFonts w:ascii="Arial" w:hAnsi="Arial" w:cs="Arial"/>
          <w:b/>
          <w:bCs/>
        </w:rPr>
        <w:lastRenderedPageBreak/>
        <w:t>PAZIENTI IN TRATTAMENTO IN CALABRIA DAL 20</w:t>
      </w:r>
      <w:r>
        <w:rPr>
          <w:rFonts w:ascii="Arial" w:hAnsi="Arial" w:cs="Arial"/>
          <w:b/>
          <w:bCs/>
        </w:rPr>
        <w:t>12</w:t>
      </w:r>
      <w:r w:rsidRPr="00D53217">
        <w:rPr>
          <w:rFonts w:ascii="Arial" w:hAnsi="Arial" w:cs="Arial"/>
          <w:b/>
          <w:bCs/>
        </w:rPr>
        <w:t xml:space="preserve"> AL 20</w:t>
      </w:r>
      <w:r>
        <w:rPr>
          <w:rFonts w:ascii="Arial" w:hAnsi="Arial" w:cs="Arial"/>
          <w:b/>
          <w:bCs/>
        </w:rPr>
        <w:t>16</w:t>
      </w:r>
    </w:p>
    <w:p w:rsidR="00A50B1E" w:rsidRPr="00D53217" w:rsidRDefault="00A50B1E" w:rsidP="00A50B1E">
      <w:pPr>
        <w:jc w:val="center"/>
        <w:rPr>
          <w:rFonts w:ascii="Arial" w:hAnsi="Arial" w:cs="Arial"/>
          <w:b/>
          <w:bCs/>
        </w:rPr>
      </w:pPr>
      <w:r w:rsidRPr="00D53217">
        <w:rPr>
          <w:rFonts w:ascii="Arial" w:hAnsi="Arial" w:cs="Arial"/>
          <w:b/>
          <w:bCs/>
        </w:rPr>
        <w:t>(dati al 31.12 di ogni anno)</w:t>
      </w:r>
    </w:p>
    <w:p w:rsidR="00A50B1E" w:rsidRDefault="00A50B1E" w:rsidP="00A50B1E">
      <w:pPr>
        <w:jc w:val="center"/>
        <w:rPr>
          <w:sz w:val="24"/>
          <w:szCs w:val="24"/>
        </w:rPr>
      </w:pPr>
    </w:p>
    <w:tbl>
      <w:tblPr>
        <w:tblW w:w="5146" w:type="pct"/>
        <w:jc w:val="center"/>
        <w:tblBorders>
          <w:top w:val="single" w:sz="2" w:space="0" w:color="1F497D"/>
          <w:left w:val="single" w:sz="2" w:space="0" w:color="1F497D"/>
          <w:bottom w:val="single" w:sz="2" w:space="0" w:color="1F497D"/>
          <w:right w:val="single" w:sz="2" w:space="0" w:color="1F497D"/>
          <w:insideH w:val="single" w:sz="2" w:space="0" w:color="1F497D"/>
          <w:insideV w:val="single" w:sz="2" w:space="0" w:color="1F497D"/>
        </w:tblBorders>
        <w:tblLook w:val="01E0" w:firstRow="1" w:lastRow="1" w:firstColumn="1" w:lastColumn="1" w:noHBand="0" w:noVBand="0"/>
      </w:tblPr>
      <w:tblGrid>
        <w:gridCol w:w="1563"/>
        <w:gridCol w:w="572"/>
        <w:gridCol w:w="572"/>
        <w:gridCol w:w="572"/>
        <w:gridCol w:w="572"/>
        <w:gridCol w:w="572"/>
        <w:gridCol w:w="572"/>
        <w:gridCol w:w="572"/>
        <w:gridCol w:w="572"/>
        <w:gridCol w:w="572"/>
        <w:gridCol w:w="572"/>
        <w:gridCol w:w="572"/>
        <w:gridCol w:w="572"/>
        <w:gridCol w:w="572"/>
        <w:gridCol w:w="572"/>
        <w:gridCol w:w="572"/>
      </w:tblGrid>
      <w:tr w:rsidR="00A50B1E" w:rsidRPr="00D00434" w:rsidTr="00A50B1E">
        <w:trPr>
          <w:trHeight w:val="284"/>
          <w:jc w:val="center"/>
        </w:trPr>
        <w:tc>
          <w:tcPr>
            <w:tcW w:w="770" w:type="pct"/>
            <w:tcBorders>
              <w:top w:val="nil"/>
              <w:left w:val="nil"/>
              <w:bottom w:val="nil"/>
              <w:right w:val="single" w:sz="4" w:space="0" w:color="auto"/>
            </w:tcBorders>
            <w:shd w:val="clear" w:color="auto" w:fill="auto"/>
            <w:vAlign w:val="center"/>
          </w:tcPr>
          <w:p w:rsidR="00A50B1E" w:rsidRPr="00D00434" w:rsidRDefault="00A50B1E" w:rsidP="00A50B1E">
            <w:pPr>
              <w:jc w:val="center"/>
              <w:rPr>
                <w:rFonts w:ascii="Arial" w:hAnsi="Arial" w:cs="Arial"/>
                <w:b/>
                <w:bCs/>
                <w:color w:val="000000"/>
                <w:sz w:val="14"/>
                <w:szCs w:val="14"/>
              </w:rPr>
            </w:pPr>
          </w:p>
        </w:tc>
        <w:tc>
          <w:tcPr>
            <w:tcW w:w="1410" w:type="pct"/>
            <w:gridSpan w:val="5"/>
            <w:tcBorders>
              <w:top w:val="single" w:sz="4" w:space="0" w:color="auto"/>
              <w:left w:val="single" w:sz="4" w:space="0" w:color="auto"/>
            </w:tcBorders>
            <w:shd w:val="clear" w:color="auto" w:fill="B8CCE4"/>
            <w:vAlign w:val="center"/>
          </w:tcPr>
          <w:p w:rsidR="00A50B1E" w:rsidRPr="00B1610B" w:rsidRDefault="00A50B1E" w:rsidP="00A50B1E">
            <w:pPr>
              <w:widowControl w:val="0"/>
              <w:jc w:val="center"/>
              <w:rPr>
                <w:rFonts w:ascii="Arial" w:hAnsi="Arial" w:cs="Arial"/>
                <w:b/>
                <w:color w:val="000000"/>
                <w:sz w:val="16"/>
                <w:szCs w:val="16"/>
              </w:rPr>
            </w:pPr>
            <w:r w:rsidRPr="00B1610B">
              <w:rPr>
                <w:rFonts w:ascii="Arial" w:hAnsi="Arial" w:cs="Arial"/>
                <w:b/>
                <w:color w:val="000000"/>
                <w:sz w:val="16"/>
                <w:szCs w:val="16"/>
              </w:rPr>
              <w:t>EMODIALISI</w:t>
            </w:r>
          </w:p>
        </w:tc>
        <w:tc>
          <w:tcPr>
            <w:tcW w:w="1410" w:type="pct"/>
            <w:gridSpan w:val="5"/>
            <w:shd w:val="clear" w:color="auto" w:fill="B8CCE4"/>
            <w:vAlign w:val="center"/>
          </w:tcPr>
          <w:p w:rsidR="00A50B1E" w:rsidRPr="00B1610B" w:rsidRDefault="00A50B1E" w:rsidP="00A50B1E">
            <w:pPr>
              <w:widowControl w:val="0"/>
              <w:jc w:val="center"/>
              <w:rPr>
                <w:rFonts w:ascii="Arial" w:hAnsi="Arial" w:cs="Arial"/>
                <w:b/>
                <w:color w:val="000000"/>
                <w:sz w:val="16"/>
                <w:szCs w:val="16"/>
              </w:rPr>
            </w:pPr>
            <w:r w:rsidRPr="00B1610B">
              <w:rPr>
                <w:rFonts w:ascii="Arial" w:hAnsi="Arial" w:cs="Arial"/>
                <w:b/>
                <w:color w:val="000000"/>
                <w:sz w:val="16"/>
                <w:szCs w:val="16"/>
              </w:rPr>
              <w:t>DIALISI PERITONEALE</w:t>
            </w:r>
          </w:p>
        </w:tc>
        <w:tc>
          <w:tcPr>
            <w:tcW w:w="1410" w:type="pct"/>
            <w:gridSpan w:val="5"/>
            <w:shd w:val="clear" w:color="auto" w:fill="B8CCE4"/>
            <w:vAlign w:val="center"/>
          </w:tcPr>
          <w:p w:rsidR="00A50B1E" w:rsidRPr="00B1610B" w:rsidRDefault="00A50B1E" w:rsidP="00A50B1E">
            <w:pPr>
              <w:widowControl w:val="0"/>
              <w:jc w:val="center"/>
              <w:rPr>
                <w:rFonts w:ascii="Arial" w:hAnsi="Arial" w:cs="Arial"/>
                <w:b/>
                <w:color w:val="000000"/>
                <w:sz w:val="16"/>
                <w:szCs w:val="16"/>
              </w:rPr>
            </w:pPr>
            <w:r w:rsidRPr="00B1610B">
              <w:rPr>
                <w:rFonts w:ascii="Arial" w:hAnsi="Arial" w:cs="Arial"/>
                <w:b/>
                <w:color w:val="000000"/>
                <w:sz w:val="16"/>
                <w:szCs w:val="16"/>
              </w:rPr>
              <w:t>TRAPIANTATI</w:t>
            </w:r>
          </w:p>
        </w:tc>
      </w:tr>
      <w:tr w:rsidR="00A50B1E" w:rsidRPr="00D00434" w:rsidTr="00A50B1E">
        <w:trPr>
          <w:trHeight w:val="284"/>
          <w:jc w:val="center"/>
        </w:trPr>
        <w:tc>
          <w:tcPr>
            <w:tcW w:w="770" w:type="pct"/>
            <w:tcBorders>
              <w:top w:val="nil"/>
              <w:left w:val="nil"/>
              <w:bottom w:val="single" w:sz="4" w:space="0" w:color="auto"/>
              <w:right w:val="single" w:sz="4" w:space="0" w:color="auto"/>
            </w:tcBorders>
            <w:shd w:val="clear" w:color="auto" w:fill="auto"/>
            <w:vAlign w:val="center"/>
          </w:tcPr>
          <w:p w:rsidR="00A50B1E" w:rsidRPr="00D00434" w:rsidRDefault="00A50B1E" w:rsidP="00A50B1E">
            <w:pPr>
              <w:jc w:val="center"/>
              <w:rPr>
                <w:rFonts w:ascii="Arial" w:hAnsi="Arial" w:cs="Arial"/>
                <w:b/>
                <w:bCs/>
                <w:color w:val="000000"/>
                <w:sz w:val="14"/>
                <w:szCs w:val="14"/>
              </w:rPr>
            </w:pPr>
          </w:p>
        </w:tc>
        <w:tc>
          <w:tcPr>
            <w:tcW w:w="282" w:type="pct"/>
            <w:tcBorders>
              <w:left w:val="single" w:sz="4" w:space="0" w:color="auto"/>
            </w:tcBorders>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2012</w:t>
            </w:r>
          </w:p>
        </w:tc>
        <w:tc>
          <w:tcPr>
            <w:tcW w:w="282" w:type="pct"/>
            <w:shd w:val="clear" w:color="auto" w:fill="B8CCE4"/>
            <w:vAlign w:val="center"/>
          </w:tcPr>
          <w:p w:rsidR="00A50B1E" w:rsidRPr="00B1610B" w:rsidRDefault="00A50B1E" w:rsidP="00A50B1E">
            <w:pPr>
              <w:widowControl w:val="0"/>
              <w:jc w:val="center"/>
              <w:rPr>
                <w:rFonts w:ascii="Arial" w:hAnsi="Arial" w:cs="Arial"/>
                <w:b/>
                <w:i/>
                <w:color w:val="000000"/>
                <w:sz w:val="16"/>
                <w:szCs w:val="16"/>
              </w:rPr>
            </w:pPr>
            <w:r w:rsidRPr="00B1610B">
              <w:rPr>
                <w:rFonts w:ascii="Arial" w:hAnsi="Arial" w:cs="Arial"/>
                <w:b/>
                <w:i/>
                <w:color w:val="000000"/>
                <w:sz w:val="16"/>
                <w:szCs w:val="16"/>
              </w:rPr>
              <w:t>2013</w:t>
            </w:r>
          </w:p>
        </w:tc>
        <w:tc>
          <w:tcPr>
            <w:tcW w:w="282" w:type="pct"/>
            <w:shd w:val="clear" w:color="auto" w:fill="B8CCE4"/>
            <w:vAlign w:val="center"/>
          </w:tcPr>
          <w:p w:rsidR="00A50B1E" w:rsidRPr="00B1610B" w:rsidRDefault="00A50B1E" w:rsidP="00A50B1E">
            <w:pPr>
              <w:widowControl w:val="0"/>
              <w:jc w:val="center"/>
              <w:rPr>
                <w:rFonts w:ascii="Arial" w:hAnsi="Arial" w:cs="Arial"/>
                <w:b/>
                <w:i/>
                <w:color w:val="000000"/>
                <w:sz w:val="16"/>
                <w:szCs w:val="16"/>
              </w:rPr>
            </w:pPr>
            <w:r w:rsidRPr="00B1610B">
              <w:rPr>
                <w:rFonts w:ascii="Arial" w:hAnsi="Arial" w:cs="Arial"/>
                <w:b/>
                <w:i/>
                <w:color w:val="000000"/>
                <w:sz w:val="16"/>
                <w:szCs w:val="16"/>
              </w:rPr>
              <w:t>2014</w:t>
            </w:r>
          </w:p>
        </w:tc>
        <w:tc>
          <w:tcPr>
            <w:tcW w:w="282" w:type="pct"/>
            <w:shd w:val="clear" w:color="auto" w:fill="B8CCE4"/>
            <w:vAlign w:val="center"/>
          </w:tcPr>
          <w:p w:rsidR="00A50B1E" w:rsidRPr="00B1610B" w:rsidRDefault="00A50B1E" w:rsidP="00A50B1E">
            <w:pPr>
              <w:widowControl w:val="0"/>
              <w:jc w:val="center"/>
              <w:rPr>
                <w:rFonts w:ascii="Arial" w:hAnsi="Arial" w:cs="Arial"/>
                <w:b/>
                <w:i/>
                <w:color w:val="000000"/>
                <w:sz w:val="16"/>
                <w:szCs w:val="16"/>
              </w:rPr>
            </w:pPr>
            <w:r w:rsidRPr="00B1610B">
              <w:rPr>
                <w:rFonts w:ascii="Arial" w:hAnsi="Arial" w:cs="Arial"/>
                <w:b/>
                <w:i/>
                <w:color w:val="000000"/>
                <w:sz w:val="16"/>
                <w:szCs w:val="16"/>
              </w:rPr>
              <w:t>2015</w:t>
            </w:r>
          </w:p>
        </w:tc>
        <w:tc>
          <w:tcPr>
            <w:tcW w:w="282" w:type="pct"/>
            <w:shd w:val="clear" w:color="auto" w:fill="B8CCE4"/>
            <w:vAlign w:val="center"/>
          </w:tcPr>
          <w:p w:rsidR="00A50B1E" w:rsidRPr="00B1610B" w:rsidRDefault="00A50B1E" w:rsidP="00A50B1E">
            <w:pPr>
              <w:widowControl w:val="0"/>
              <w:jc w:val="center"/>
              <w:rPr>
                <w:rFonts w:ascii="Arial" w:hAnsi="Arial" w:cs="Arial"/>
                <w:b/>
                <w:i/>
                <w:color w:val="000000"/>
                <w:sz w:val="16"/>
                <w:szCs w:val="16"/>
              </w:rPr>
            </w:pPr>
            <w:r w:rsidRPr="00B1610B">
              <w:rPr>
                <w:rFonts w:ascii="Arial" w:hAnsi="Arial" w:cs="Arial"/>
                <w:b/>
                <w:i/>
                <w:color w:val="000000"/>
                <w:sz w:val="16"/>
                <w:szCs w:val="16"/>
              </w:rPr>
              <w:t>2016</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2012</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2013</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2014</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2015</w:t>
            </w:r>
          </w:p>
        </w:tc>
        <w:tc>
          <w:tcPr>
            <w:tcW w:w="282" w:type="pct"/>
            <w:shd w:val="clear" w:color="auto" w:fill="B8CCE4"/>
            <w:vAlign w:val="center"/>
          </w:tcPr>
          <w:p w:rsidR="00A50B1E" w:rsidRPr="00B1610B" w:rsidRDefault="00A50B1E" w:rsidP="00A50B1E">
            <w:pPr>
              <w:widowControl w:val="0"/>
              <w:jc w:val="center"/>
              <w:rPr>
                <w:rFonts w:ascii="Arial" w:hAnsi="Arial" w:cs="Arial"/>
                <w:b/>
                <w:i/>
                <w:color w:val="000000"/>
                <w:sz w:val="16"/>
                <w:szCs w:val="16"/>
              </w:rPr>
            </w:pPr>
            <w:r w:rsidRPr="00B1610B">
              <w:rPr>
                <w:rFonts w:ascii="Arial" w:hAnsi="Arial" w:cs="Arial"/>
                <w:b/>
                <w:i/>
                <w:color w:val="000000"/>
                <w:sz w:val="16"/>
                <w:szCs w:val="16"/>
              </w:rPr>
              <w:t>2016</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2012</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2013</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2014</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2015</w:t>
            </w:r>
          </w:p>
        </w:tc>
        <w:tc>
          <w:tcPr>
            <w:tcW w:w="282" w:type="pct"/>
            <w:shd w:val="clear" w:color="auto" w:fill="B8CCE4"/>
            <w:vAlign w:val="center"/>
          </w:tcPr>
          <w:p w:rsidR="00A50B1E" w:rsidRPr="00B1610B" w:rsidRDefault="00A50B1E" w:rsidP="00A50B1E">
            <w:pPr>
              <w:widowControl w:val="0"/>
              <w:jc w:val="center"/>
              <w:rPr>
                <w:rFonts w:ascii="Arial" w:hAnsi="Arial" w:cs="Arial"/>
                <w:b/>
                <w:i/>
                <w:color w:val="000000"/>
                <w:sz w:val="16"/>
                <w:szCs w:val="16"/>
              </w:rPr>
            </w:pPr>
            <w:r w:rsidRPr="00B1610B">
              <w:rPr>
                <w:rFonts w:ascii="Arial" w:hAnsi="Arial" w:cs="Arial"/>
                <w:b/>
                <w:i/>
                <w:color w:val="000000"/>
                <w:sz w:val="16"/>
                <w:szCs w:val="16"/>
              </w:rPr>
              <w:t>2016</w:t>
            </w:r>
          </w:p>
        </w:tc>
      </w:tr>
      <w:tr w:rsidR="00A50B1E" w:rsidRPr="00D00434" w:rsidTr="00A50B1E">
        <w:trPr>
          <w:trHeight w:val="284"/>
          <w:jc w:val="center"/>
        </w:trPr>
        <w:tc>
          <w:tcPr>
            <w:tcW w:w="770" w:type="pct"/>
            <w:tcBorders>
              <w:top w:val="single" w:sz="4" w:space="0" w:color="auto"/>
            </w:tcBorders>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COSENZA</w:t>
            </w:r>
          </w:p>
        </w:tc>
        <w:tc>
          <w:tcPr>
            <w:tcW w:w="282" w:type="pct"/>
            <w:shd w:val="clear" w:color="auto" w:fill="FFFFFF"/>
            <w:vAlign w:val="center"/>
          </w:tcPr>
          <w:p w:rsidR="00A50B1E" w:rsidRPr="005E6789" w:rsidRDefault="00A50B1E" w:rsidP="00A50B1E">
            <w:pPr>
              <w:widowControl w:val="0"/>
              <w:jc w:val="center"/>
              <w:rPr>
                <w:rFonts w:ascii="Arial" w:hAnsi="Arial" w:cs="Arial"/>
                <w:color w:val="000000"/>
                <w:position w:val="-10"/>
                <w:sz w:val="16"/>
                <w:szCs w:val="16"/>
              </w:rPr>
            </w:pPr>
            <w:r>
              <w:rPr>
                <w:rFonts w:ascii="Arial" w:hAnsi="Arial" w:cs="Arial"/>
                <w:color w:val="000000"/>
                <w:position w:val="-10"/>
                <w:sz w:val="16"/>
                <w:szCs w:val="16"/>
              </w:rPr>
              <w:t>120</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sidRPr="00100D06">
              <w:rPr>
                <w:rFonts w:ascii="Arial" w:hAnsi="Arial" w:cs="Arial"/>
                <w:color w:val="000000"/>
                <w:sz w:val="16"/>
                <w:szCs w:val="16"/>
              </w:rPr>
              <w:t>1</w:t>
            </w:r>
            <w:r>
              <w:rPr>
                <w:rFonts w:ascii="Arial" w:hAnsi="Arial" w:cs="Arial"/>
                <w:color w:val="000000"/>
                <w:sz w:val="16"/>
                <w:szCs w:val="16"/>
              </w:rPr>
              <w:t>15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115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114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114</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22</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199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212</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REGGIO CAL.</w:t>
            </w:r>
          </w:p>
        </w:tc>
        <w:tc>
          <w:tcPr>
            <w:tcW w:w="282" w:type="pct"/>
            <w:shd w:val="clear" w:color="auto" w:fill="FFFFFF"/>
            <w:vAlign w:val="center"/>
          </w:tcPr>
          <w:p w:rsidR="00A50B1E" w:rsidRPr="00A119F2" w:rsidRDefault="00A50B1E" w:rsidP="00A50B1E">
            <w:pPr>
              <w:widowControl w:val="0"/>
              <w:jc w:val="center"/>
              <w:rPr>
                <w:rFonts w:ascii="Arial" w:hAnsi="Arial" w:cs="Arial"/>
                <w:color w:val="000000"/>
                <w:sz w:val="16"/>
                <w:szCs w:val="16"/>
              </w:rPr>
            </w:pPr>
            <w:r>
              <w:rPr>
                <w:rFonts w:ascii="Arial" w:hAnsi="Arial" w:cs="Arial"/>
                <w:color w:val="000000"/>
                <w:sz w:val="16"/>
                <w:szCs w:val="16"/>
              </w:rPr>
              <w:t>87</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sidRPr="00100D06">
              <w:rPr>
                <w:rFonts w:ascii="Arial" w:hAnsi="Arial" w:cs="Arial"/>
                <w:color w:val="000000"/>
                <w:sz w:val="16"/>
                <w:szCs w:val="16"/>
              </w:rPr>
              <w:t>8</w:t>
            </w: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85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91</w:t>
            </w:r>
          </w:p>
        </w:tc>
        <w:tc>
          <w:tcPr>
            <w:tcW w:w="282" w:type="pct"/>
            <w:shd w:val="clear" w:color="auto" w:fill="FFFFFF"/>
            <w:vAlign w:val="center"/>
          </w:tcPr>
          <w:p w:rsidR="00A50B1E" w:rsidRDefault="00AD72A4" w:rsidP="00A50B1E">
            <w:pPr>
              <w:jc w:val="center"/>
              <w:rPr>
                <w:rFonts w:ascii="Arial" w:hAnsi="Arial" w:cs="Arial"/>
                <w:color w:val="000000"/>
                <w:sz w:val="16"/>
                <w:szCs w:val="16"/>
              </w:rPr>
            </w:pPr>
            <w:r>
              <w:rPr>
                <w:rFonts w:ascii="Arial" w:hAnsi="Arial" w:cs="Arial"/>
                <w:color w:val="000000"/>
                <w:sz w:val="16"/>
                <w:szCs w:val="16"/>
              </w:rPr>
              <w:t>90</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27</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204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206</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CROTONE</w:t>
            </w:r>
          </w:p>
        </w:tc>
        <w:tc>
          <w:tcPr>
            <w:tcW w:w="282" w:type="pct"/>
            <w:shd w:val="clear" w:color="auto" w:fill="FFFFFF"/>
            <w:vAlign w:val="center"/>
          </w:tcPr>
          <w:p w:rsidR="00A50B1E" w:rsidRPr="00A119F2" w:rsidRDefault="00A50B1E" w:rsidP="00A50B1E">
            <w:pPr>
              <w:widowControl w:val="0"/>
              <w:jc w:val="center"/>
              <w:rPr>
                <w:rFonts w:ascii="Arial" w:hAnsi="Arial" w:cs="Arial"/>
                <w:color w:val="000000"/>
                <w:sz w:val="16"/>
                <w:szCs w:val="16"/>
              </w:rPr>
            </w:pPr>
            <w:r>
              <w:rPr>
                <w:rFonts w:ascii="Arial" w:hAnsi="Arial" w:cs="Arial"/>
                <w:color w:val="000000"/>
                <w:sz w:val="16"/>
                <w:szCs w:val="16"/>
              </w:rPr>
              <w:t>74</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sidRPr="00100D06">
              <w:rPr>
                <w:rFonts w:ascii="Arial" w:hAnsi="Arial" w:cs="Arial"/>
                <w:color w:val="000000"/>
                <w:sz w:val="16"/>
                <w:szCs w:val="16"/>
              </w:rPr>
              <w:t>7</w:t>
            </w:r>
            <w:r>
              <w:rPr>
                <w:rFonts w:ascii="Arial" w:hAnsi="Arial" w:cs="Arial"/>
                <w:color w:val="000000"/>
                <w:sz w:val="16"/>
                <w:szCs w:val="16"/>
              </w:rPr>
              <w:t>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86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85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85</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23</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27</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CATANZARO</w:t>
            </w:r>
          </w:p>
        </w:tc>
        <w:tc>
          <w:tcPr>
            <w:tcW w:w="282" w:type="pct"/>
            <w:shd w:val="clear" w:color="auto" w:fill="FFFFFF"/>
            <w:vAlign w:val="center"/>
          </w:tcPr>
          <w:p w:rsidR="00A50B1E" w:rsidRPr="00A119F2" w:rsidRDefault="00A50B1E" w:rsidP="00A50B1E">
            <w:pPr>
              <w:widowControl w:val="0"/>
              <w:jc w:val="center"/>
              <w:rPr>
                <w:rFonts w:ascii="Arial" w:hAnsi="Arial" w:cs="Arial"/>
                <w:color w:val="000000"/>
                <w:sz w:val="16"/>
                <w:szCs w:val="16"/>
              </w:rPr>
            </w:pPr>
            <w:r>
              <w:rPr>
                <w:rFonts w:ascii="Arial" w:hAnsi="Arial" w:cs="Arial"/>
                <w:color w:val="000000"/>
                <w:sz w:val="16"/>
                <w:szCs w:val="16"/>
              </w:rPr>
              <w:t>60</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sidRPr="00100D06">
              <w:rPr>
                <w:rFonts w:ascii="Arial" w:hAnsi="Arial" w:cs="Arial"/>
                <w:color w:val="000000"/>
                <w:sz w:val="16"/>
                <w:szCs w:val="16"/>
              </w:rPr>
              <w:t>6</w:t>
            </w:r>
            <w:r>
              <w:rPr>
                <w:rFonts w:ascii="Arial" w:hAnsi="Arial" w:cs="Arial"/>
                <w:color w:val="000000"/>
                <w:sz w:val="16"/>
                <w:szCs w:val="16"/>
              </w:rPr>
              <w:t>2</w:t>
            </w:r>
          </w:p>
        </w:tc>
        <w:tc>
          <w:tcPr>
            <w:tcW w:w="282" w:type="pct"/>
            <w:shd w:val="clear" w:color="auto" w:fill="FFFFFF"/>
            <w:vAlign w:val="center"/>
          </w:tcPr>
          <w:p w:rsidR="00A50B1E" w:rsidRDefault="00A50B1E" w:rsidP="00A006B4">
            <w:pPr>
              <w:jc w:val="center"/>
              <w:rPr>
                <w:rFonts w:ascii="Arial" w:hAnsi="Arial" w:cs="Arial"/>
                <w:color w:val="000000"/>
                <w:sz w:val="16"/>
                <w:szCs w:val="16"/>
              </w:rPr>
            </w:pPr>
            <w:r>
              <w:rPr>
                <w:rFonts w:ascii="Arial" w:hAnsi="Arial" w:cs="Arial"/>
                <w:color w:val="000000"/>
                <w:sz w:val="16"/>
                <w:szCs w:val="16"/>
              </w:rPr>
              <w:t>6</w:t>
            </w:r>
            <w:r w:rsidR="00A006B4">
              <w:rPr>
                <w:rFonts w:ascii="Arial" w:hAnsi="Arial" w:cs="Arial"/>
                <w:color w:val="000000"/>
                <w:sz w:val="16"/>
                <w:szCs w:val="16"/>
              </w:rPr>
              <w:t>5</w:t>
            </w:r>
          </w:p>
        </w:tc>
        <w:tc>
          <w:tcPr>
            <w:tcW w:w="282" w:type="pct"/>
            <w:shd w:val="clear" w:color="auto" w:fill="FFFFFF"/>
            <w:vAlign w:val="center"/>
          </w:tcPr>
          <w:p w:rsidR="00A50B1E" w:rsidRDefault="00A50B1E" w:rsidP="00A006B4">
            <w:pPr>
              <w:jc w:val="center"/>
              <w:rPr>
                <w:rFonts w:ascii="Arial" w:hAnsi="Arial" w:cs="Arial"/>
                <w:color w:val="000000"/>
                <w:sz w:val="16"/>
                <w:szCs w:val="16"/>
              </w:rPr>
            </w:pPr>
            <w:r>
              <w:rPr>
                <w:rFonts w:ascii="Arial" w:hAnsi="Arial" w:cs="Arial"/>
                <w:color w:val="000000"/>
                <w:sz w:val="16"/>
                <w:szCs w:val="16"/>
              </w:rPr>
              <w:t>6</w:t>
            </w:r>
            <w:r w:rsidR="00A006B4">
              <w:rPr>
                <w:rFonts w:ascii="Arial" w:hAnsi="Arial" w:cs="Arial"/>
                <w:color w:val="000000"/>
                <w:sz w:val="16"/>
                <w:szCs w:val="16"/>
              </w:rPr>
              <w:t>2</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6</w:t>
            </w:r>
            <w:r w:rsidR="00AD72A4">
              <w:rPr>
                <w:rFonts w:ascii="Arial" w:hAnsi="Arial" w:cs="Arial"/>
                <w:color w:val="000000"/>
                <w:sz w:val="16"/>
                <w:szCs w:val="16"/>
              </w:rPr>
              <w:t>1</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60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56</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VIBO VALENTIA</w:t>
            </w:r>
          </w:p>
        </w:tc>
        <w:tc>
          <w:tcPr>
            <w:tcW w:w="282" w:type="pct"/>
            <w:shd w:val="clear" w:color="auto" w:fill="FFFFFF"/>
            <w:vAlign w:val="center"/>
          </w:tcPr>
          <w:p w:rsidR="00A50B1E" w:rsidRPr="00A119F2" w:rsidRDefault="00A50B1E" w:rsidP="00A50B1E">
            <w:pPr>
              <w:widowControl w:val="0"/>
              <w:jc w:val="center"/>
              <w:rPr>
                <w:rFonts w:ascii="Arial" w:hAnsi="Arial" w:cs="Arial"/>
                <w:color w:val="000000"/>
                <w:sz w:val="16"/>
                <w:szCs w:val="16"/>
              </w:rPr>
            </w:pPr>
            <w:r>
              <w:rPr>
                <w:rFonts w:ascii="Arial" w:hAnsi="Arial" w:cs="Arial"/>
                <w:color w:val="000000"/>
                <w:sz w:val="16"/>
                <w:szCs w:val="16"/>
              </w:rPr>
              <w:t>46</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sidRPr="00100D06">
              <w:rPr>
                <w:rFonts w:ascii="Arial" w:hAnsi="Arial" w:cs="Arial"/>
                <w:color w:val="000000"/>
                <w:sz w:val="16"/>
                <w:szCs w:val="16"/>
              </w:rPr>
              <w:t>4</w:t>
            </w: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42</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w:t>
            </w:r>
          </w:p>
        </w:tc>
        <w:tc>
          <w:tcPr>
            <w:tcW w:w="282" w:type="pct"/>
            <w:shd w:val="clear" w:color="auto" w:fill="FFFFFF"/>
            <w:vAlign w:val="center"/>
          </w:tcPr>
          <w:p w:rsidR="00A50B1E" w:rsidRDefault="00AD72A4" w:rsidP="00A50B1E">
            <w:pPr>
              <w:jc w:val="center"/>
              <w:rPr>
                <w:rFonts w:ascii="Arial" w:hAnsi="Arial" w:cs="Arial"/>
                <w:color w:val="000000"/>
                <w:sz w:val="16"/>
                <w:szCs w:val="16"/>
              </w:rPr>
            </w:pPr>
            <w:r>
              <w:rPr>
                <w:rFonts w:ascii="Arial" w:hAnsi="Arial" w:cs="Arial"/>
                <w:color w:val="000000"/>
                <w:sz w:val="16"/>
                <w:szCs w:val="16"/>
              </w:rPr>
              <w:t>9</w:t>
            </w:r>
          </w:p>
        </w:tc>
        <w:tc>
          <w:tcPr>
            <w:tcW w:w="282" w:type="pct"/>
            <w:shd w:val="clear" w:color="auto" w:fill="FFFFFF"/>
            <w:vAlign w:val="center"/>
          </w:tcPr>
          <w:p w:rsidR="00A50B1E" w:rsidRDefault="00AD72A4" w:rsidP="00A50B1E">
            <w:pPr>
              <w:jc w:val="center"/>
              <w:rPr>
                <w:rFonts w:ascii="Arial" w:hAnsi="Arial" w:cs="Arial"/>
                <w:color w:val="000000"/>
                <w:sz w:val="16"/>
                <w:szCs w:val="16"/>
              </w:rPr>
            </w:pPr>
            <w:r>
              <w:rPr>
                <w:rFonts w:ascii="Arial" w:hAnsi="Arial" w:cs="Arial"/>
                <w:color w:val="000000"/>
                <w:sz w:val="16"/>
                <w:szCs w:val="16"/>
              </w:rPr>
              <w:t>9</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24</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ACRI</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30</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3</w:t>
            </w:r>
            <w:r w:rsidR="00AD72A4">
              <w:rPr>
                <w:rFonts w:ascii="Arial" w:hAnsi="Arial" w:cs="Arial"/>
                <w:color w:val="000000"/>
                <w:sz w:val="16"/>
                <w:szCs w:val="16"/>
              </w:rPr>
              <w:t>3</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9</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AMANTEA</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sidRPr="00100D06">
              <w:rPr>
                <w:rFonts w:ascii="Arial" w:hAnsi="Arial" w:cs="Arial"/>
                <w:color w:val="000000"/>
                <w:sz w:val="16"/>
                <w:szCs w:val="16"/>
              </w:rPr>
              <w:t>2</w:t>
            </w: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15</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Pr>
                <w:rFonts w:ascii="Arial" w:hAnsi="Arial" w:cs="Arial"/>
                <w:b/>
                <w:bCs/>
                <w:color w:val="000000"/>
                <w:sz w:val="14"/>
                <w:szCs w:val="14"/>
              </w:rPr>
              <w:t>CARIATI</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32</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sidRPr="00100D06">
              <w:rPr>
                <w:rFonts w:ascii="Arial" w:hAnsi="Arial" w:cs="Arial"/>
                <w:color w:val="000000"/>
                <w:sz w:val="16"/>
                <w:szCs w:val="16"/>
              </w:rPr>
              <w:t>3</w:t>
            </w: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23</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3</w:t>
            </w:r>
            <w:r w:rsidR="00AD72A4">
              <w:rPr>
                <w:rFonts w:ascii="Arial" w:hAnsi="Arial" w:cs="Arial"/>
                <w:color w:val="000000"/>
                <w:sz w:val="16"/>
                <w:szCs w:val="16"/>
              </w:rPr>
              <w:t>2</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CASTROVILLARI</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38</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sidRPr="00100D06">
              <w:rPr>
                <w:rFonts w:ascii="Arial" w:hAnsi="Arial" w:cs="Arial"/>
                <w:color w:val="000000"/>
                <w:sz w:val="16"/>
                <w:szCs w:val="16"/>
              </w:rPr>
              <w:t>44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47</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4</w:t>
            </w:r>
            <w:r w:rsidR="00AD72A4">
              <w:rPr>
                <w:rFonts w:ascii="Arial" w:hAnsi="Arial" w:cs="Arial"/>
                <w:color w:val="000000"/>
                <w:sz w:val="16"/>
                <w:szCs w:val="16"/>
              </w:rPr>
              <w:t>8</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16</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CATANZARO LIDO</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23</w:t>
            </w:r>
          </w:p>
        </w:tc>
        <w:tc>
          <w:tcPr>
            <w:tcW w:w="282" w:type="pct"/>
            <w:shd w:val="clear" w:color="auto" w:fill="FFFFFF"/>
            <w:vAlign w:val="center"/>
          </w:tcPr>
          <w:p w:rsidR="00A50B1E" w:rsidRPr="00100D06" w:rsidRDefault="00A50B1E" w:rsidP="00A50B1E">
            <w:pPr>
              <w:widowControl w:val="0"/>
              <w:jc w:val="center"/>
              <w:rPr>
                <w:rFonts w:ascii="Arial" w:hAnsi="Arial" w:cs="Arial"/>
                <w:color w:val="000000"/>
                <w:sz w:val="16"/>
                <w:szCs w:val="16"/>
              </w:rPr>
            </w:pPr>
            <w:r w:rsidRPr="00100D06">
              <w:rPr>
                <w:rFonts w:ascii="Arial" w:hAnsi="Arial" w:cs="Arial"/>
                <w:color w:val="000000"/>
                <w:sz w:val="16"/>
                <w:szCs w:val="16"/>
              </w:rPr>
              <w:t>1</w:t>
            </w:r>
            <w:r>
              <w:rPr>
                <w:rFonts w:ascii="Arial" w:hAnsi="Arial" w:cs="Arial"/>
                <w:color w:val="000000"/>
                <w:sz w:val="16"/>
                <w:szCs w:val="16"/>
              </w:rPr>
              <w:t>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18</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1</w:t>
            </w:r>
            <w:r w:rsidR="00AD72A4">
              <w:rPr>
                <w:rFonts w:ascii="Arial" w:hAnsi="Arial" w:cs="Arial"/>
                <w:color w:val="000000"/>
                <w:sz w:val="16"/>
                <w:szCs w:val="16"/>
              </w:rPr>
              <w:t>5</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CATANZARO POL.</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20</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1</w:t>
            </w:r>
            <w:r>
              <w:rPr>
                <w:rFonts w:ascii="Arial" w:hAnsi="Arial" w:cs="Arial"/>
                <w:color w:val="000000"/>
                <w:sz w:val="16"/>
                <w:szCs w:val="16"/>
              </w:rPr>
              <w:t>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19</w:t>
            </w:r>
          </w:p>
        </w:tc>
        <w:tc>
          <w:tcPr>
            <w:tcW w:w="282" w:type="pct"/>
            <w:shd w:val="clear" w:color="auto" w:fill="FFFFFF"/>
            <w:vAlign w:val="center"/>
          </w:tcPr>
          <w:p w:rsidR="00A50B1E" w:rsidRDefault="00A50B1E" w:rsidP="00A006B4">
            <w:pPr>
              <w:jc w:val="center"/>
              <w:rPr>
                <w:rFonts w:ascii="Arial" w:hAnsi="Arial" w:cs="Arial"/>
                <w:color w:val="000000"/>
                <w:sz w:val="16"/>
                <w:szCs w:val="16"/>
              </w:rPr>
            </w:pPr>
            <w:r>
              <w:rPr>
                <w:rFonts w:ascii="Arial" w:hAnsi="Arial" w:cs="Arial"/>
                <w:color w:val="000000"/>
                <w:sz w:val="16"/>
                <w:szCs w:val="16"/>
              </w:rPr>
              <w:t>1</w:t>
            </w:r>
            <w:r w:rsidR="00A006B4">
              <w:rPr>
                <w:rFonts w:ascii="Arial" w:hAnsi="Arial" w:cs="Arial"/>
                <w:color w:val="000000"/>
                <w:sz w:val="16"/>
                <w:szCs w:val="16"/>
              </w:rPr>
              <w:t>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26</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21</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CETRARO</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26</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23</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CHIARAVALLE</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14</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14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8</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COSENZA TERRIT.</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2</w:t>
            </w:r>
            <w:r>
              <w:rPr>
                <w:rFonts w:ascii="Arial" w:hAnsi="Arial" w:cs="Arial"/>
                <w:color w:val="000000"/>
                <w:sz w:val="16"/>
                <w:szCs w:val="16"/>
              </w:rPr>
              <w:t>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r>
      <w:tr w:rsidR="00A50B1E" w:rsidRPr="00D00434" w:rsidTr="00A50B1E">
        <w:trPr>
          <w:trHeight w:val="284"/>
          <w:jc w:val="center"/>
        </w:trPr>
        <w:tc>
          <w:tcPr>
            <w:tcW w:w="770" w:type="pct"/>
            <w:shd w:val="clear" w:color="auto" w:fill="365F91"/>
            <w:vAlign w:val="center"/>
          </w:tcPr>
          <w:p w:rsidR="00A50B1E" w:rsidRPr="00AA115E" w:rsidRDefault="00A50B1E" w:rsidP="00A50B1E">
            <w:pPr>
              <w:rPr>
                <w:rFonts w:ascii="Arial" w:hAnsi="Arial" w:cs="Arial"/>
                <w:b/>
                <w:bCs/>
                <w:color w:val="FFFFFF"/>
                <w:sz w:val="14"/>
                <w:szCs w:val="14"/>
              </w:rPr>
            </w:pPr>
            <w:r w:rsidRPr="00AA115E">
              <w:rPr>
                <w:rFonts w:ascii="Arial" w:hAnsi="Arial" w:cs="Arial"/>
                <w:b/>
                <w:bCs/>
                <w:color w:val="FFFFFF"/>
                <w:sz w:val="14"/>
                <w:szCs w:val="14"/>
              </w:rPr>
              <w:t>EURO 2000 (CS)</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54</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6</w:t>
            </w: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64</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LAMEZIA</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63</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5</w:t>
            </w:r>
            <w:r>
              <w:rPr>
                <w:rFonts w:ascii="Arial" w:hAnsi="Arial" w:cs="Arial"/>
                <w:color w:val="000000"/>
                <w:sz w:val="16"/>
                <w:szCs w:val="16"/>
              </w:rPr>
              <w:t>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58</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25</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LOCRI</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78</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80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80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73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65</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27</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LUNGRO</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32</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2</w:t>
            </w:r>
            <w:r>
              <w:rPr>
                <w:rFonts w:ascii="Arial" w:hAnsi="Arial" w:cs="Arial"/>
                <w:color w:val="000000"/>
                <w:sz w:val="16"/>
                <w:szCs w:val="16"/>
              </w:rPr>
              <w:t>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24</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MELITO P.S.</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3</w:t>
            </w: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34</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MESORACA</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19</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19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16</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NICOTERA</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15</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1</w:t>
            </w:r>
            <w:r>
              <w:rPr>
                <w:rFonts w:ascii="Arial" w:hAnsi="Arial" w:cs="Arial"/>
                <w:color w:val="000000"/>
                <w:sz w:val="16"/>
                <w:szCs w:val="16"/>
              </w:rPr>
              <w:t>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17</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7</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PALMI</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39</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Pr>
                <w:rFonts w:ascii="Arial" w:hAnsi="Arial" w:cs="Arial"/>
                <w:color w:val="000000"/>
                <w:sz w:val="16"/>
                <w:szCs w:val="16"/>
              </w:rPr>
              <w:t>39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44</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D72A4"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PAOLA</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22</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27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31</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D72A4"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PRAIA A MARE</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31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26</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Pr>
                <w:rFonts w:ascii="Arial" w:hAnsi="Arial" w:cs="Arial"/>
                <w:b/>
                <w:bCs/>
                <w:color w:val="000000"/>
                <w:sz w:val="14"/>
                <w:szCs w:val="14"/>
              </w:rPr>
              <w:t>ROGLIANO</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13</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19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21</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ROSSANO</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51</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53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55</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5</w:t>
            </w:r>
            <w:r w:rsidR="00AD72A4">
              <w:rPr>
                <w:rFonts w:ascii="Arial" w:hAnsi="Arial" w:cs="Arial"/>
                <w:color w:val="000000"/>
                <w:sz w:val="16"/>
                <w:szCs w:val="16"/>
              </w:rPr>
              <w:t>7</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D72A4" w:rsidP="00A50B1E">
            <w:pPr>
              <w:jc w:val="center"/>
              <w:rPr>
                <w:rFonts w:ascii="Arial" w:hAnsi="Arial" w:cs="Arial"/>
                <w:color w:val="000000"/>
                <w:sz w:val="16"/>
                <w:szCs w:val="16"/>
              </w:rPr>
            </w:pP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23</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S. GIOVANNI IN F.</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14</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1</w:t>
            </w: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16</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S. MARCO ARG.</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28</w:t>
            </w:r>
          </w:p>
        </w:tc>
        <w:tc>
          <w:tcPr>
            <w:tcW w:w="282" w:type="pct"/>
            <w:shd w:val="clear" w:color="auto" w:fill="FFFFFF"/>
            <w:vAlign w:val="center"/>
          </w:tcPr>
          <w:p w:rsidR="00A50B1E" w:rsidRPr="00100D06" w:rsidRDefault="00A50B1E" w:rsidP="00A50B1E">
            <w:pPr>
              <w:jc w:val="center"/>
              <w:rPr>
                <w:rFonts w:ascii="Arial" w:hAnsi="Arial" w:cs="Arial"/>
                <w:color w:val="000000"/>
                <w:sz w:val="16"/>
                <w:szCs w:val="16"/>
              </w:rPr>
            </w:pPr>
            <w:r w:rsidRPr="00100D06">
              <w:rPr>
                <w:rFonts w:ascii="Arial" w:hAnsi="Arial" w:cs="Arial"/>
                <w:color w:val="000000"/>
                <w:sz w:val="16"/>
                <w:szCs w:val="16"/>
              </w:rPr>
              <w:t>28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27</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SCILLA</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SERRA S.B.</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14</w:t>
            </w:r>
          </w:p>
        </w:tc>
        <w:tc>
          <w:tcPr>
            <w:tcW w:w="282" w:type="pct"/>
            <w:shd w:val="clear" w:color="auto" w:fill="auto"/>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13</w:t>
            </w:r>
          </w:p>
        </w:tc>
        <w:tc>
          <w:tcPr>
            <w:tcW w:w="282" w:type="pct"/>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12</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SORIANO</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10</w:t>
            </w:r>
          </w:p>
        </w:tc>
        <w:tc>
          <w:tcPr>
            <w:tcW w:w="282" w:type="pct"/>
            <w:shd w:val="clear" w:color="auto" w:fill="FFFFFF"/>
            <w:vAlign w:val="center"/>
          </w:tcPr>
          <w:p w:rsidR="00A50B1E" w:rsidRDefault="00A006B4" w:rsidP="00A50B1E">
            <w:pPr>
              <w:jc w:val="center"/>
              <w:rPr>
                <w:rFonts w:ascii="Arial" w:hAnsi="Arial" w:cs="Arial"/>
                <w:color w:val="000000"/>
                <w:sz w:val="16"/>
                <w:szCs w:val="16"/>
              </w:rPr>
            </w:pPr>
            <w:r>
              <w:rPr>
                <w:rFonts w:ascii="Arial" w:hAnsi="Arial" w:cs="Arial"/>
                <w:color w:val="000000"/>
                <w:sz w:val="16"/>
                <w:szCs w:val="16"/>
              </w:rPr>
              <w:t>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9</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SOVERATO</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36</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40</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SOVERIA MANN.</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12</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TAURIANOVA</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50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53</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10</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12</w:t>
            </w:r>
          </w:p>
        </w:tc>
      </w:tr>
      <w:tr w:rsidR="00A50B1E" w:rsidRPr="00D00434" w:rsidTr="00A50B1E">
        <w:trPr>
          <w:trHeight w:val="284"/>
          <w:jc w:val="center"/>
        </w:trPr>
        <w:tc>
          <w:tcPr>
            <w:tcW w:w="770" w:type="pct"/>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TREBISACCE</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51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58</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5</w:t>
            </w:r>
            <w:r w:rsidR="00AD72A4">
              <w:rPr>
                <w:rFonts w:ascii="Arial" w:hAnsi="Arial" w:cs="Arial"/>
                <w:color w:val="000000"/>
                <w:sz w:val="16"/>
                <w:szCs w:val="16"/>
              </w:rPr>
              <w:t>2</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r>
      <w:tr w:rsidR="00A50B1E" w:rsidRPr="00D00434" w:rsidTr="00A50B1E">
        <w:trPr>
          <w:trHeight w:val="284"/>
          <w:jc w:val="center"/>
        </w:trPr>
        <w:tc>
          <w:tcPr>
            <w:tcW w:w="770" w:type="pct"/>
            <w:tcBorders>
              <w:bottom w:val="single" w:sz="2" w:space="0" w:color="1F497D"/>
            </w:tcBorders>
            <w:shd w:val="clear" w:color="auto" w:fill="B8CCE4"/>
            <w:vAlign w:val="center"/>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TROPEA</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39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29</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3</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4</w:t>
            </w:r>
          </w:p>
        </w:tc>
      </w:tr>
      <w:tr w:rsidR="00A50B1E" w:rsidRPr="00D00434" w:rsidTr="00A50B1E">
        <w:trPr>
          <w:trHeight w:val="360"/>
          <w:jc w:val="center"/>
        </w:trPr>
        <w:tc>
          <w:tcPr>
            <w:tcW w:w="770" w:type="pct"/>
            <w:tcBorders>
              <w:bottom w:val="single" w:sz="4" w:space="0" w:color="auto"/>
            </w:tcBorders>
            <w:shd w:val="clear" w:color="auto" w:fill="B8CCE4"/>
          </w:tcPr>
          <w:p w:rsidR="00A50B1E" w:rsidRPr="00D00434" w:rsidRDefault="00A50B1E" w:rsidP="00A50B1E">
            <w:pPr>
              <w:rPr>
                <w:rFonts w:ascii="Arial" w:hAnsi="Arial" w:cs="Arial"/>
                <w:b/>
                <w:bCs/>
                <w:color w:val="000000"/>
                <w:sz w:val="14"/>
                <w:szCs w:val="14"/>
              </w:rPr>
            </w:pPr>
            <w:r w:rsidRPr="00D00434">
              <w:rPr>
                <w:rFonts w:ascii="Arial" w:hAnsi="Arial" w:cs="Arial"/>
                <w:b/>
                <w:bCs/>
                <w:color w:val="000000"/>
                <w:sz w:val="14"/>
                <w:szCs w:val="14"/>
              </w:rPr>
              <w:t>TOTALE</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1355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1361</w:t>
            </w:r>
          </w:p>
        </w:tc>
        <w:tc>
          <w:tcPr>
            <w:tcW w:w="282" w:type="pct"/>
            <w:shd w:val="clear" w:color="auto" w:fill="FFFFFF"/>
            <w:vAlign w:val="center"/>
          </w:tcPr>
          <w:p w:rsidR="00A50B1E" w:rsidRDefault="00A50B1E" w:rsidP="00A006B4">
            <w:pPr>
              <w:jc w:val="center"/>
              <w:rPr>
                <w:rFonts w:ascii="Arial" w:hAnsi="Arial" w:cs="Arial"/>
                <w:color w:val="000000"/>
                <w:sz w:val="16"/>
                <w:szCs w:val="16"/>
              </w:rPr>
            </w:pPr>
            <w:r>
              <w:rPr>
                <w:rFonts w:ascii="Arial" w:hAnsi="Arial" w:cs="Arial"/>
                <w:color w:val="000000"/>
                <w:sz w:val="16"/>
                <w:szCs w:val="16"/>
              </w:rPr>
              <w:t>13</w:t>
            </w:r>
            <w:r w:rsidR="00A006B4">
              <w:rPr>
                <w:rFonts w:ascii="Arial" w:hAnsi="Arial" w:cs="Arial"/>
                <w:color w:val="000000"/>
                <w:sz w:val="16"/>
                <w:szCs w:val="16"/>
              </w:rPr>
              <w:t>59</w:t>
            </w:r>
          </w:p>
        </w:tc>
        <w:tc>
          <w:tcPr>
            <w:tcW w:w="282" w:type="pct"/>
            <w:shd w:val="clear" w:color="auto" w:fill="FFFFFF"/>
            <w:vAlign w:val="center"/>
          </w:tcPr>
          <w:p w:rsidR="00A50B1E" w:rsidRDefault="00A50B1E" w:rsidP="00A006B4">
            <w:pPr>
              <w:jc w:val="center"/>
              <w:rPr>
                <w:rFonts w:ascii="Arial" w:hAnsi="Arial" w:cs="Arial"/>
                <w:color w:val="000000"/>
                <w:sz w:val="16"/>
                <w:szCs w:val="16"/>
              </w:rPr>
            </w:pPr>
            <w:r>
              <w:rPr>
                <w:rFonts w:ascii="Arial" w:hAnsi="Arial" w:cs="Arial"/>
                <w:color w:val="000000"/>
                <w:sz w:val="16"/>
                <w:szCs w:val="16"/>
              </w:rPr>
              <w:t>133</w:t>
            </w:r>
            <w:r w:rsidR="00A006B4">
              <w:rPr>
                <w:rFonts w:ascii="Arial" w:hAnsi="Arial" w:cs="Arial"/>
                <w:color w:val="000000"/>
                <w:sz w:val="16"/>
                <w:szCs w:val="16"/>
              </w:rPr>
              <w:t>5</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135</w:t>
            </w:r>
            <w:r w:rsidR="00AD72A4">
              <w:rPr>
                <w:rFonts w:ascii="Arial" w:hAnsi="Arial" w:cs="Arial"/>
                <w:color w:val="000000"/>
                <w:sz w:val="16"/>
                <w:szCs w:val="16"/>
              </w:rPr>
              <w:t>7</w:t>
            </w:r>
          </w:p>
        </w:tc>
        <w:tc>
          <w:tcPr>
            <w:tcW w:w="282" w:type="pct"/>
            <w:shd w:val="clear" w:color="auto" w:fill="FFFFFF"/>
            <w:vAlign w:val="center"/>
          </w:tcPr>
          <w:p w:rsidR="00A50B1E" w:rsidRPr="00A119F2" w:rsidRDefault="00A50B1E" w:rsidP="00A50B1E">
            <w:pPr>
              <w:jc w:val="center"/>
              <w:rPr>
                <w:rFonts w:ascii="Arial" w:hAnsi="Arial" w:cs="Arial"/>
                <w:color w:val="000000"/>
                <w:sz w:val="16"/>
                <w:szCs w:val="16"/>
              </w:rPr>
            </w:pPr>
            <w:r>
              <w:rPr>
                <w:rFonts w:ascii="Arial" w:hAnsi="Arial" w:cs="Arial"/>
                <w:color w:val="000000"/>
                <w:sz w:val="16"/>
                <w:szCs w:val="16"/>
              </w:rPr>
              <w:t>112</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129</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124</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12</w:t>
            </w:r>
            <w:r w:rsidR="00AD72A4">
              <w:rPr>
                <w:rFonts w:ascii="Arial" w:hAnsi="Arial" w:cs="Arial"/>
                <w:color w:val="000000"/>
                <w:sz w:val="16"/>
                <w:szCs w:val="16"/>
              </w:rPr>
              <w:t>7</w:t>
            </w:r>
          </w:p>
        </w:tc>
        <w:tc>
          <w:tcPr>
            <w:tcW w:w="282" w:type="pct"/>
            <w:shd w:val="clear" w:color="auto" w:fill="FFFFFF"/>
            <w:vAlign w:val="center"/>
          </w:tcPr>
          <w:p w:rsidR="00A50B1E" w:rsidRDefault="00A50B1E" w:rsidP="00AD72A4">
            <w:pPr>
              <w:jc w:val="center"/>
              <w:rPr>
                <w:rFonts w:ascii="Arial" w:hAnsi="Arial" w:cs="Arial"/>
                <w:color w:val="000000"/>
                <w:sz w:val="16"/>
                <w:szCs w:val="16"/>
              </w:rPr>
            </w:pPr>
            <w:r>
              <w:rPr>
                <w:rFonts w:ascii="Arial" w:hAnsi="Arial" w:cs="Arial"/>
                <w:color w:val="000000"/>
                <w:sz w:val="16"/>
                <w:szCs w:val="16"/>
              </w:rPr>
              <w:t>12</w:t>
            </w:r>
            <w:r w:rsidR="00AD72A4">
              <w:rPr>
                <w:rFonts w:ascii="Arial" w:hAnsi="Arial" w:cs="Arial"/>
                <w:color w:val="000000"/>
                <w:sz w:val="16"/>
                <w:szCs w:val="16"/>
              </w:rPr>
              <w:t>5</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667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677</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671</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688</w:t>
            </w:r>
          </w:p>
        </w:tc>
        <w:tc>
          <w:tcPr>
            <w:tcW w:w="282" w:type="pct"/>
            <w:shd w:val="clear" w:color="auto" w:fill="FFFFFF"/>
            <w:vAlign w:val="center"/>
          </w:tcPr>
          <w:p w:rsidR="00A50B1E" w:rsidRDefault="00A50B1E" w:rsidP="00A50B1E">
            <w:pPr>
              <w:jc w:val="center"/>
              <w:rPr>
                <w:rFonts w:ascii="Arial" w:hAnsi="Arial" w:cs="Arial"/>
                <w:color w:val="000000"/>
                <w:sz w:val="16"/>
                <w:szCs w:val="16"/>
              </w:rPr>
            </w:pPr>
            <w:r>
              <w:rPr>
                <w:rFonts w:ascii="Arial" w:hAnsi="Arial" w:cs="Arial"/>
                <w:color w:val="000000"/>
                <w:sz w:val="16"/>
                <w:szCs w:val="16"/>
              </w:rPr>
              <w:t>699</w:t>
            </w:r>
          </w:p>
        </w:tc>
      </w:tr>
      <w:tr w:rsidR="00A50B1E" w:rsidRPr="00D00434" w:rsidTr="00A50B1E">
        <w:trPr>
          <w:trHeight w:val="360"/>
          <w:jc w:val="center"/>
        </w:trPr>
        <w:tc>
          <w:tcPr>
            <w:tcW w:w="770" w:type="pct"/>
            <w:vMerge w:val="restart"/>
            <w:tcBorders>
              <w:top w:val="single" w:sz="4" w:space="0" w:color="auto"/>
              <w:left w:val="nil"/>
              <w:bottom w:val="nil"/>
              <w:right w:val="single" w:sz="4" w:space="0" w:color="auto"/>
            </w:tcBorders>
            <w:shd w:val="clear" w:color="auto" w:fill="auto"/>
            <w:vAlign w:val="center"/>
          </w:tcPr>
          <w:p w:rsidR="00A50B1E" w:rsidRPr="00D00434" w:rsidRDefault="00A50B1E" w:rsidP="00A50B1E">
            <w:pPr>
              <w:jc w:val="center"/>
              <w:rPr>
                <w:rFonts w:ascii="Arial" w:hAnsi="Arial" w:cs="Arial"/>
                <w:b/>
                <w:bCs/>
                <w:color w:val="000000"/>
                <w:sz w:val="12"/>
                <w:szCs w:val="12"/>
              </w:rPr>
            </w:pP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2012</w:t>
            </w:r>
          </w:p>
        </w:tc>
        <w:tc>
          <w:tcPr>
            <w:tcW w:w="282" w:type="pct"/>
            <w:shd w:val="clear" w:color="auto" w:fill="B8CCE4"/>
            <w:vAlign w:val="center"/>
          </w:tcPr>
          <w:p w:rsidR="00A50B1E" w:rsidRPr="00B1610B" w:rsidRDefault="00A50B1E" w:rsidP="00A50B1E">
            <w:pPr>
              <w:widowControl w:val="0"/>
              <w:jc w:val="center"/>
              <w:rPr>
                <w:rFonts w:ascii="Arial" w:hAnsi="Arial" w:cs="Arial"/>
                <w:b/>
                <w:i/>
                <w:color w:val="000000"/>
                <w:sz w:val="16"/>
                <w:szCs w:val="16"/>
              </w:rPr>
            </w:pPr>
            <w:r w:rsidRPr="00B1610B">
              <w:rPr>
                <w:rFonts w:ascii="Arial" w:hAnsi="Arial" w:cs="Arial"/>
                <w:b/>
                <w:i/>
                <w:color w:val="000000"/>
                <w:sz w:val="16"/>
                <w:szCs w:val="16"/>
              </w:rPr>
              <w:t>2013</w:t>
            </w:r>
          </w:p>
        </w:tc>
        <w:tc>
          <w:tcPr>
            <w:tcW w:w="282" w:type="pct"/>
            <w:shd w:val="clear" w:color="auto" w:fill="B8CCE4"/>
            <w:vAlign w:val="center"/>
          </w:tcPr>
          <w:p w:rsidR="00A50B1E" w:rsidRPr="00B1610B" w:rsidRDefault="00A50B1E" w:rsidP="00A50B1E">
            <w:pPr>
              <w:widowControl w:val="0"/>
              <w:jc w:val="center"/>
              <w:rPr>
                <w:rFonts w:ascii="Arial" w:hAnsi="Arial" w:cs="Arial"/>
                <w:b/>
                <w:i/>
                <w:color w:val="000000"/>
                <w:sz w:val="16"/>
                <w:szCs w:val="16"/>
              </w:rPr>
            </w:pPr>
            <w:r w:rsidRPr="00B1610B">
              <w:rPr>
                <w:rFonts w:ascii="Arial" w:hAnsi="Arial" w:cs="Arial"/>
                <w:b/>
                <w:i/>
                <w:color w:val="000000"/>
                <w:sz w:val="16"/>
                <w:szCs w:val="16"/>
              </w:rPr>
              <w:t>2014</w:t>
            </w:r>
          </w:p>
        </w:tc>
        <w:tc>
          <w:tcPr>
            <w:tcW w:w="282" w:type="pct"/>
            <w:shd w:val="clear" w:color="auto" w:fill="B8CCE4"/>
            <w:vAlign w:val="center"/>
          </w:tcPr>
          <w:p w:rsidR="00A50B1E" w:rsidRPr="00B1610B" w:rsidRDefault="00A50B1E" w:rsidP="00A50B1E">
            <w:pPr>
              <w:widowControl w:val="0"/>
              <w:jc w:val="center"/>
              <w:rPr>
                <w:rFonts w:ascii="Arial" w:hAnsi="Arial" w:cs="Arial"/>
                <w:b/>
                <w:i/>
                <w:color w:val="000000"/>
                <w:sz w:val="16"/>
                <w:szCs w:val="16"/>
              </w:rPr>
            </w:pPr>
            <w:r w:rsidRPr="00B1610B">
              <w:rPr>
                <w:rFonts w:ascii="Arial" w:hAnsi="Arial" w:cs="Arial"/>
                <w:b/>
                <w:i/>
                <w:color w:val="000000"/>
                <w:sz w:val="16"/>
                <w:szCs w:val="16"/>
              </w:rPr>
              <w:t>2015</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2016</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2012</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2013</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2014</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2015</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2016</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2012</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2013</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2014</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2015</w:t>
            </w:r>
          </w:p>
        </w:tc>
        <w:tc>
          <w:tcPr>
            <w:tcW w:w="282" w:type="pct"/>
            <w:shd w:val="clear" w:color="auto" w:fill="B8CCE4"/>
            <w:vAlign w:val="center"/>
          </w:tcPr>
          <w:p w:rsidR="00A50B1E" w:rsidRPr="00B1610B" w:rsidRDefault="00A50B1E" w:rsidP="00A50B1E">
            <w:pPr>
              <w:jc w:val="center"/>
              <w:rPr>
                <w:rFonts w:ascii="Arial" w:hAnsi="Arial" w:cs="Arial"/>
                <w:b/>
                <w:i/>
                <w:color w:val="000000"/>
                <w:sz w:val="16"/>
                <w:szCs w:val="16"/>
              </w:rPr>
            </w:pPr>
            <w:r w:rsidRPr="00B1610B">
              <w:rPr>
                <w:rFonts w:ascii="Arial" w:hAnsi="Arial" w:cs="Arial"/>
                <w:b/>
                <w:i/>
                <w:color w:val="000000"/>
                <w:sz w:val="16"/>
                <w:szCs w:val="16"/>
              </w:rPr>
              <w:t>2016</w:t>
            </w:r>
          </w:p>
        </w:tc>
      </w:tr>
      <w:tr w:rsidR="00A50B1E" w:rsidRPr="00D00434" w:rsidTr="00A50B1E">
        <w:trPr>
          <w:trHeight w:val="360"/>
          <w:jc w:val="center"/>
        </w:trPr>
        <w:tc>
          <w:tcPr>
            <w:tcW w:w="770" w:type="pct"/>
            <w:vMerge/>
            <w:tcBorders>
              <w:top w:val="nil"/>
              <w:left w:val="nil"/>
              <w:bottom w:val="nil"/>
              <w:right w:val="single" w:sz="4" w:space="0" w:color="auto"/>
            </w:tcBorders>
            <w:shd w:val="clear" w:color="auto" w:fill="auto"/>
          </w:tcPr>
          <w:p w:rsidR="00A50B1E" w:rsidRPr="00D00434" w:rsidRDefault="00A50B1E" w:rsidP="00A50B1E">
            <w:pPr>
              <w:rPr>
                <w:rFonts w:ascii="Arial" w:hAnsi="Arial" w:cs="Arial"/>
                <w:b/>
                <w:bCs/>
                <w:color w:val="000000"/>
                <w:sz w:val="12"/>
                <w:szCs w:val="12"/>
              </w:rPr>
            </w:pPr>
          </w:p>
        </w:tc>
        <w:tc>
          <w:tcPr>
            <w:tcW w:w="1410" w:type="pct"/>
            <w:gridSpan w:val="5"/>
            <w:tcBorders>
              <w:left w:val="single" w:sz="4" w:space="0" w:color="auto"/>
            </w:tcBorders>
            <w:shd w:val="clear" w:color="auto" w:fill="B8CCE4"/>
            <w:vAlign w:val="center"/>
          </w:tcPr>
          <w:p w:rsidR="00A50B1E" w:rsidRPr="00B1610B" w:rsidRDefault="00A50B1E" w:rsidP="00A50B1E">
            <w:pPr>
              <w:jc w:val="center"/>
              <w:rPr>
                <w:rFonts w:ascii="Arial" w:hAnsi="Arial" w:cs="Arial"/>
                <w:b/>
                <w:color w:val="000000"/>
                <w:sz w:val="16"/>
                <w:szCs w:val="16"/>
              </w:rPr>
            </w:pPr>
            <w:r w:rsidRPr="00B1610B">
              <w:rPr>
                <w:rFonts w:ascii="Arial" w:hAnsi="Arial" w:cs="Arial"/>
                <w:b/>
                <w:color w:val="000000"/>
                <w:sz w:val="16"/>
                <w:szCs w:val="16"/>
              </w:rPr>
              <w:t>EMODIALISI</w:t>
            </w:r>
          </w:p>
        </w:tc>
        <w:tc>
          <w:tcPr>
            <w:tcW w:w="1410" w:type="pct"/>
            <w:gridSpan w:val="5"/>
            <w:shd w:val="clear" w:color="auto" w:fill="B8CCE4"/>
            <w:vAlign w:val="center"/>
          </w:tcPr>
          <w:p w:rsidR="00A50B1E" w:rsidRPr="00B1610B" w:rsidRDefault="00A50B1E" w:rsidP="00A50B1E">
            <w:pPr>
              <w:jc w:val="center"/>
              <w:rPr>
                <w:rFonts w:ascii="Arial" w:hAnsi="Arial" w:cs="Arial"/>
                <w:b/>
                <w:color w:val="000000"/>
                <w:sz w:val="16"/>
                <w:szCs w:val="16"/>
              </w:rPr>
            </w:pPr>
            <w:r w:rsidRPr="00B1610B">
              <w:rPr>
                <w:rFonts w:ascii="Arial" w:hAnsi="Arial" w:cs="Arial"/>
                <w:b/>
                <w:color w:val="000000"/>
                <w:sz w:val="16"/>
                <w:szCs w:val="16"/>
              </w:rPr>
              <w:t>CAPD</w:t>
            </w:r>
          </w:p>
        </w:tc>
        <w:tc>
          <w:tcPr>
            <w:tcW w:w="1410" w:type="pct"/>
            <w:gridSpan w:val="5"/>
            <w:shd w:val="clear" w:color="auto" w:fill="B8CCE4"/>
            <w:vAlign w:val="center"/>
          </w:tcPr>
          <w:p w:rsidR="00A50B1E" w:rsidRPr="00B1610B" w:rsidRDefault="00A50B1E" w:rsidP="00A50B1E">
            <w:pPr>
              <w:jc w:val="center"/>
              <w:rPr>
                <w:rFonts w:ascii="Arial" w:hAnsi="Arial" w:cs="Arial"/>
                <w:b/>
                <w:color w:val="000000"/>
                <w:sz w:val="16"/>
                <w:szCs w:val="16"/>
              </w:rPr>
            </w:pPr>
            <w:r w:rsidRPr="00B1610B">
              <w:rPr>
                <w:rFonts w:ascii="Arial" w:hAnsi="Arial" w:cs="Arial"/>
                <w:b/>
                <w:color w:val="000000"/>
                <w:sz w:val="16"/>
                <w:szCs w:val="16"/>
              </w:rPr>
              <w:t>TRAPIANTATI</w:t>
            </w:r>
          </w:p>
        </w:tc>
      </w:tr>
      <w:tr w:rsidR="00A50B1E" w:rsidRPr="00D00434" w:rsidTr="00A50B1E">
        <w:trPr>
          <w:gridAfter w:val="9"/>
          <w:wAfter w:w="2538" w:type="pct"/>
          <w:trHeight w:val="161"/>
          <w:jc w:val="center"/>
        </w:trPr>
        <w:tc>
          <w:tcPr>
            <w:tcW w:w="770" w:type="pct"/>
            <w:vMerge/>
            <w:tcBorders>
              <w:top w:val="nil"/>
              <w:left w:val="nil"/>
              <w:bottom w:val="nil"/>
              <w:right w:val="nil"/>
            </w:tcBorders>
            <w:shd w:val="clear" w:color="auto" w:fill="auto"/>
          </w:tcPr>
          <w:p w:rsidR="00A50B1E" w:rsidRPr="00D00434" w:rsidRDefault="00A50B1E" w:rsidP="00A50B1E">
            <w:pPr>
              <w:rPr>
                <w:rFonts w:ascii="Arial" w:hAnsi="Arial" w:cs="Arial"/>
                <w:b/>
                <w:bCs/>
                <w:color w:val="000000"/>
                <w:sz w:val="14"/>
                <w:szCs w:val="14"/>
              </w:rPr>
            </w:pPr>
          </w:p>
        </w:tc>
        <w:tc>
          <w:tcPr>
            <w:tcW w:w="282" w:type="pct"/>
            <w:tcBorders>
              <w:top w:val="nil"/>
              <w:left w:val="nil"/>
              <w:bottom w:val="nil"/>
              <w:right w:val="nil"/>
            </w:tcBorders>
          </w:tcPr>
          <w:p w:rsidR="00A50B1E" w:rsidRPr="00D00434" w:rsidRDefault="00A50B1E" w:rsidP="00A50B1E">
            <w:pPr>
              <w:rPr>
                <w:rFonts w:ascii="Arial" w:hAnsi="Arial" w:cs="Arial"/>
                <w:b/>
                <w:bCs/>
                <w:color w:val="000000"/>
                <w:sz w:val="14"/>
                <w:szCs w:val="14"/>
              </w:rPr>
            </w:pPr>
          </w:p>
        </w:tc>
        <w:tc>
          <w:tcPr>
            <w:tcW w:w="282" w:type="pct"/>
            <w:tcBorders>
              <w:top w:val="nil"/>
              <w:left w:val="nil"/>
              <w:bottom w:val="nil"/>
              <w:right w:val="nil"/>
            </w:tcBorders>
          </w:tcPr>
          <w:p w:rsidR="00A50B1E" w:rsidRPr="00D00434" w:rsidRDefault="00A50B1E" w:rsidP="00A50B1E">
            <w:pPr>
              <w:rPr>
                <w:rFonts w:ascii="Arial" w:hAnsi="Arial" w:cs="Arial"/>
                <w:b/>
                <w:bCs/>
                <w:color w:val="000000"/>
                <w:sz w:val="14"/>
                <w:szCs w:val="14"/>
              </w:rPr>
            </w:pPr>
          </w:p>
        </w:tc>
        <w:tc>
          <w:tcPr>
            <w:tcW w:w="282" w:type="pct"/>
            <w:tcBorders>
              <w:top w:val="nil"/>
              <w:left w:val="nil"/>
              <w:bottom w:val="nil"/>
              <w:right w:val="nil"/>
            </w:tcBorders>
          </w:tcPr>
          <w:p w:rsidR="00A50B1E" w:rsidRPr="00D00434" w:rsidRDefault="00A50B1E" w:rsidP="00A50B1E">
            <w:pPr>
              <w:rPr>
                <w:rFonts w:ascii="Arial" w:hAnsi="Arial" w:cs="Arial"/>
                <w:b/>
                <w:bCs/>
                <w:color w:val="000000"/>
                <w:sz w:val="14"/>
                <w:szCs w:val="14"/>
              </w:rPr>
            </w:pPr>
          </w:p>
        </w:tc>
        <w:tc>
          <w:tcPr>
            <w:tcW w:w="282" w:type="pct"/>
            <w:tcBorders>
              <w:top w:val="nil"/>
              <w:left w:val="nil"/>
              <w:bottom w:val="nil"/>
              <w:right w:val="nil"/>
            </w:tcBorders>
          </w:tcPr>
          <w:p w:rsidR="00A50B1E" w:rsidRPr="00D00434" w:rsidRDefault="00A50B1E" w:rsidP="00A50B1E">
            <w:pPr>
              <w:rPr>
                <w:rFonts w:ascii="Arial" w:hAnsi="Arial" w:cs="Arial"/>
                <w:b/>
                <w:bCs/>
                <w:color w:val="000000"/>
                <w:sz w:val="14"/>
                <w:szCs w:val="14"/>
              </w:rPr>
            </w:pPr>
          </w:p>
        </w:tc>
        <w:tc>
          <w:tcPr>
            <w:tcW w:w="282" w:type="pct"/>
            <w:tcBorders>
              <w:top w:val="nil"/>
              <w:left w:val="nil"/>
              <w:bottom w:val="nil"/>
              <w:right w:val="nil"/>
            </w:tcBorders>
          </w:tcPr>
          <w:p w:rsidR="00A50B1E" w:rsidRPr="00D00434" w:rsidRDefault="00A50B1E" w:rsidP="00A50B1E">
            <w:pPr>
              <w:rPr>
                <w:rFonts w:ascii="Arial" w:hAnsi="Arial" w:cs="Arial"/>
                <w:b/>
                <w:bCs/>
                <w:color w:val="000000"/>
                <w:sz w:val="14"/>
                <w:szCs w:val="14"/>
              </w:rPr>
            </w:pPr>
          </w:p>
        </w:tc>
        <w:tc>
          <w:tcPr>
            <w:tcW w:w="282" w:type="pct"/>
            <w:tcBorders>
              <w:top w:val="nil"/>
              <w:left w:val="nil"/>
              <w:bottom w:val="nil"/>
              <w:right w:val="nil"/>
            </w:tcBorders>
          </w:tcPr>
          <w:p w:rsidR="00A50B1E" w:rsidRPr="00D00434" w:rsidRDefault="00A50B1E" w:rsidP="00A50B1E">
            <w:pPr>
              <w:rPr>
                <w:rFonts w:ascii="Arial" w:hAnsi="Arial" w:cs="Arial"/>
                <w:b/>
                <w:bCs/>
                <w:color w:val="000000"/>
                <w:sz w:val="14"/>
                <w:szCs w:val="14"/>
              </w:rPr>
            </w:pPr>
          </w:p>
        </w:tc>
      </w:tr>
    </w:tbl>
    <w:p w:rsidR="00A50B1E" w:rsidRDefault="00A50B1E" w:rsidP="00A50B1E"/>
    <w:p w:rsidR="00A50B1E" w:rsidRPr="007538A1" w:rsidRDefault="00A56B8B" w:rsidP="00A50B1E">
      <w:pPr>
        <w:jc w:val="center"/>
        <w:rPr>
          <w:rFonts w:ascii="Arial" w:hAnsi="Arial" w:cs="Arial"/>
          <w:i/>
          <w:iCs/>
          <w:sz w:val="16"/>
          <w:szCs w:val="16"/>
        </w:rPr>
      </w:pPr>
      <w:r>
        <w:rPr>
          <w:rFonts w:ascii="Arial" w:hAnsi="Arial" w:cs="Arial"/>
          <w:i/>
          <w:iCs/>
          <w:noProof/>
          <w:sz w:val="16"/>
          <w:szCs w:val="16"/>
        </w:rPr>
        <mc:AlternateContent>
          <mc:Choice Requires="wps">
            <w:drawing>
              <wp:anchor distT="0" distB="0" distL="114300" distR="114300" simplePos="0" relativeHeight="251661312" behindDoc="0" locked="0" layoutInCell="1" allowOverlap="1">
                <wp:simplePos x="0" y="0"/>
                <wp:positionH relativeFrom="column">
                  <wp:posOffset>633095</wp:posOffset>
                </wp:positionH>
                <wp:positionV relativeFrom="paragraph">
                  <wp:posOffset>109855</wp:posOffset>
                </wp:positionV>
                <wp:extent cx="228600" cy="114300"/>
                <wp:effectExtent l="0" t="0" r="0" b="0"/>
                <wp:wrapNone/>
                <wp:docPr id="24" name="Rectangle 2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AA3F0" id="Rectangle 2659" o:spid="_x0000_s1026" style="position:absolute;margin-left:49.85pt;margin-top:8.65pt;width:1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NgQIAAP4EAAAOAAAAZHJzL2Uyb0RvYy54bWysVNuO0zAQfUfiHyy/d3PZtNtETVe7LUVI&#10;C6xY+ADXdhoLxza223QX8e+Mnba08IIQfXA9mfH4zJwznt3uO4l23DqhVY2zqxQjrqhmQm1q/OXz&#10;ajTFyHmiGJFa8Ro/c4dv569fzXpT8Vy3WjJuESRRrupNjVvvTZUkjra8I+5KG67A2WjbEQ+m3STM&#10;kh6ydzLJ03SS9NoyYzXlzsHX5eDE85i/aTj1H5vGcY9kjQGbj6uN6zqsyXxGqo0lphX0AIP8A4qO&#10;CAWXnlItiSdoa8UfqTpBrXa68VdUd4luGkF5rAGqydLfqnlqieGxFmiOM6c2uf+Xln7YPVokWI3z&#10;AiNFOuDoE3SNqI3kKJ+My9Ci3rgKIp/Mow1FOvOg6VeHlF60EMjvrNV9ywkDYFmITy4OBMPBUbTu&#10;32sGF5Ct17Fb+8Z2ISH0Ae0jKc8nUvjeIwof83w6SYE6Cq4sK65hH24g1fGwsc6/5bpDYVNjC+hj&#10;crJ7cH4IPYZE8FoKthJSRsNu1gtp0Y6APq4n41U54Icaz8OkCsFKh2NDxuELYIQ7gi+gjXx/L7O8&#10;SO/zcrSaTG9GxaoYj8qbdDpKs/K+nKRFWSxXPwLArKhawRhXD0Lxo/ay4u+4PUzBoJqoPtTXuBzn&#10;41j7BXp3XmQaf4cWXoR1wsMoStHVeHoKIlXg9Y1iUDapPBFy2CeX8CMh0IPjf+xKVEEgfhDQWrNn&#10;EIHVQBLwCY8GbFptXzDqYQBr7L5tieUYyXcKhFRmRREmNhrF+CYHw5571uceoiikqrHHaNgu/DDl&#10;W2PFpoWbstgYpe9AfI2IwgjCHFAdJAtDFis4PAhhis/tGPXr2Zr/BAAA//8DAFBLAwQUAAYACAAA&#10;ACEAXWJK890AAAAIAQAADwAAAGRycy9kb3ducmV2LnhtbEyPzU7DMBCE70i8g7VI3KhdrNA2xKki&#10;JMSlEqJFiKMbL0mE/4jdNrw921M57sxo9ptqPTnLjjimIXgF85kAhr4NZvCdgvfd890SWMraG22D&#10;RwW/mGBdX19VujTh5N/wuM0doxKfSq2gzzmWnKe2R6fTLET05H2F0elM59hxM+oTlTvL74V44E4P&#10;nj70OuJTj+339uAUDM182lj30by87n7EZyE3IsalUrc3U/MILOOUL2E44xM61MS0DwdvErMKVqsF&#10;JUlfSGBnXxYk7BXIQgKvK/5/QP0HAAD//wMAUEsBAi0AFAAGAAgAAAAhALaDOJL+AAAA4QEAABMA&#10;AAAAAAAAAAAAAAAAAAAAAFtDb250ZW50X1R5cGVzXS54bWxQSwECLQAUAAYACAAAACEAOP0h/9YA&#10;AACUAQAACwAAAAAAAAAAAAAAAAAvAQAAX3JlbHMvLnJlbHNQSwECLQAUAAYACAAAACEAZPjgjYEC&#10;AAD+BAAADgAAAAAAAAAAAAAAAAAuAgAAZHJzL2Uyb0RvYy54bWxQSwECLQAUAAYACAAAACEAXWJK&#10;890AAAAIAQAADwAAAAAAAAAAAAAAAADbBAAAZHJzL2Rvd25yZXYueG1sUEsFBgAAAAAEAAQA8wAA&#10;AOUFAAAAAA==&#10;" fillcolor="#365f91" stroked="f"/>
            </w:pict>
          </mc:Fallback>
        </mc:AlternateContent>
      </w:r>
    </w:p>
    <w:p w:rsidR="00A50B1E" w:rsidRDefault="00A56B8B" w:rsidP="00A50B1E">
      <w:pPr>
        <w:rPr>
          <w:rFonts w:ascii="Arial" w:hAnsi="Arial" w:cs="Arial"/>
          <w:b/>
          <w:bCs/>
          <w:sz w:val="16"/>
          <w:szCs w:val="16"/>
        </w:rPr>
      </w:pPr>
      <w:r>
        <w:rPr>
          <w:rFonts w:ascii="Arial" w:hAnsi="Arial" w:cs="Arial"/>
          <w:noProof/>
          <w:sz w:val="16"/>
          <w:szCs w:val="16"/>
        </w:rPr>
        <mc:AlternateContent>
          <mc:Choice Requires="wps">
            <w:drawing>
              <wp:anchor distT="0" distB="0" distL="114300" distR="114300" simplePos="0" relativeHeight="251660288" behindDoc="0" locked="0" layoutInCell="1" allowOverlap="1">
                <wp:simplePos x="0" y="0"/>
                <wp:positionH relativeFrom="column">
                  <wp:posOffset>180975</wp:posOffset>
                </wp:positionH>
                <wp:positionV relativeFrom="paragraph">
                  <wp:posOffset>10344150</wp:posOffset>
                </wp:positionV>
                <wp:extent cx="133350" cy="104775"/>
                <wp:effectExtent l="0" t="0" r="0" b="0"/>
                <wp:wrapNone/>
                <wp:docPr id="12" name="Rectangle 2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7A06D" id="Rectangle 2658" o:spid="_x0000_s1026" style="position:absolute;margin-left:14.25pt;margin-top:814.5pt;width:10.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Y1IQIAAD8EAAAOAAAAZHJzL2Uyb0RvYy54bWysU9uO0zAQfUfiHyy/0zRpu9uNmq5WXYqQ&#10;Flix8AGu4yQWvjF2m5avZ+xkSxdeECIPliczPnPmzMzq9qgVOQjw0pqK5pMpJcJwW0vTVvTrl+2b&#10;JSU+MFMzZY2o6El4ert+/WrVu1IUtrOqFkAQxPiydxXtQnBllnneCc38xDph0NlY0CygCW1WA+sR&#10;XausmE6vst5C7cBy4T3+vR+cdJ3wm0bw8KlpvAhEVRS5hXRCOnfxzNYrVrbAXCf5SIP9AwvNpMGk&#10;Z6h7FhjZg/wDSksO1tsmTLjVmW0ayUWqAavJp79V89QxJ1ItKI53Z5n8/4PlHw+PQGSNvSsoMUxj&#10;jz6jasy0SpDiarGMEvXOlxj55B4hFundg+XfPDF202GguAOwfSdYjcTyGJ+9eBANj0/Jrv9ga0zA&#10;9sEmtY4N6AiIOpBjasrp3BRxDITjz3w2my2wdRxd+XR+fb1IGVj5/NiBD++E1SReKgrIPoGzw4MP&#10;kQwrn0MSeatkvZVKJQPa3UYBObA4H/httyO6vwxThvQVvVkUi4T8wuf/DkLLgIOupK7oMiYaRy+q&#10;9tbUaQwDk2q4I2VlRhmjckMHdrY+oYpghynGrcNLZ+EHJT1OcEX99z0DQYl6b7ATN/l8Hkc+GfPF&#10;dYEGXHp2lx5mOEJVNFAyXDdhWJO9A9l2mClPtRt7h91rZFI2dnZgNZLFKU2CjxsV1+DSTlG/9n79&#10;EwAA//8DAFBLAwQUAAYACAAAACEAe1RCn94AAAALAQAADwAAAGRycy9kb3ducmV2LnhtbEyPQU+D&#10;QBCF7yb9D5tp4s0uJdBQytI0JlUPXkQTrws7BZSdJey2xX/v9KTHefPy3veK/WwHccHJ944UrFcR&#10;CKTGmZ5aBR/vx4cMhA+ajB4coYIf9LAvF3eFzo270hteqtAKDiGfawVdCGMupW86tNqv3IjEv5Ob&#10;rA58Tq00k75yuB1kHEUbaXVP3NDpER87bL6rs1WQvNTOfobX58Y8ZT1VXzJxR6nU/XI+7EAEnMOf&#10;GW74jA4lM9XuTMaLQUGcpexkfRNveRQ7ki0r9U1J0hRkWcj/G8pfAAAA//8DAFBLAQItABQABgAI&#10;AAAAIQC2gziS/gAAAOEBAAATAAAAAAAAAAAAAAAAAAAAAABbQ29udGVudF9UeXBlc10ueG1sUEsB&#10;Ai0AFAAGAAgAAAAhADj9If/WAAAAlAEAAAsAAAAAAAAAAAAAAAAALwEAAF9yZWxzLy5yZWxzUEsB&#10;Ai0AFAAGAAgAAAAhAOsJhjUhAgAAPwQAAA4AAAAAAAAAAAAAAAAALgIAAGRycy9lMm9Eb2MueG1s&#10;UEsBAi0AFAAGAAgAAAAhAHtUQp/eAAAACwEAAA8AAAAAAAAAAAAAAAAAewQAAGRycy9kb3ducmV2&#10;LnhtbFBLBQYAAAAABAAEAPMAAACGBQAAAAA=&#10;" fillcolor="blue" strokecolor="blue"/>
            </w:pict>
          </mc:Fallback>
        </mc:AlternateContent>
      </w:r>
      <w:r w:rsidR="00A50B1E">
        <w:rPr>
          <w:rFonts w:ascii="Arial" w:hAnsi="Arial" w:cs="Arial"/>
          <w:i/>
          <w:iCs/>
          <w:sz w:val="16"/>
          <w:szCs w:val="16"/>
        </w:rPr>
        <w:tab/>
      </w:r>
      <w:r w:rsidR="00A50B1E">
        <w:rPr>
          <w:rFonts w:ascii="Arial" w:hAnsi="Arial" w:cs="Arial"/>
          <w:i/>
          <w:iCs/>
          <w:sz w:val="16"/>
          <w:szCs w:val="16"/>
        </w:rPr>
        <w:tab/>
      </w:r>
      <w:r w:rsidR="00A50B1E" w:rsidRPr="007538A1">
        <w:rPr>
          <w:rFonts w:ascii="Arial" w:hAnsi="Arial" w:cs="Arial"/>
          <w:b/>
          <w:bCs/>
          <w:sz w:val="16"/>
          <w:szCs w:val="16"/>
        </w:rPr>
        <w:t>Centri privati</w:t>
      </w:r>
    </w:p>
    <w:p w:rsidR="00A50B1E" w:rsidRDefault="00A50B1E" w:rsidP="00A50B1E">
      <w:pPr>
        <w:rPr>
          <w:rFonts w:ascii="Arial" w:hAnsi="Arial" w:cs="Arial"/>
          <w:b/>
          <w:bCs/>
          <w:sz w:val="16"/>
          <w:szCs w:val="16"/>
        </w:rPr>
      </w:pPr>
    </w:p>
    <w:p w:rsidR="00A50B1E" w:rsidRDefault="00A50B1E" w:rsidP="00A50B1E">
      <w:pPr>
        <w:rPr>
          <w:rFonts w:ascii="Arial" w:hAnsi="Arial" w:cs="Arial"/>
          <w:i/>
          <w:sz w:val="12"/>
          <w:szCs w:val="12"/>
        </w:rPr>
      </w:pPr>
    </w:p>
    <w:p w:rsidR="00823131" w:rsidRPr="000734D6" w:rsidRDefault="00823131" w:rsidP="00A50B1E">
      <w:pPr>
        <w:rPr>
          <w:rFonts w:ascii="Arial" w:hAnsi="Arial" w:cs="Arial"/>
          <w:i/>
          <w:sz w:val="12"/>
          <w:szCs w:val="12"/>
        </w:rPr>
      </w:pPr>
    </w:p>
    <w:p w:rsidR="00983763" w:rsidRDefault="00983763" w:rsidP="00983763">
      <w:pPr>
        <w:jc w:val="center"/>
        <w:rPr>
          <w:sz w:val="24"/>
          <w:szCs w:val="24"/>
        </w:rPr>
      </w:pPr>
    </w:p>
    <w:p w:rsidR="00462B1F" w:rsidRDefault="00A56B8B" w:rsidP="00462B1F">
      <w:pPr>
        <w:jc w:val="center"/>
        <w:rPr>
          <w:rFonts w:ascii="Calibri" w:hAnsi="Calibri"/>
          <w:b/>
          <w:sz w:val="24"/>
          <w:szCs w:val="24"/>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180975</wp:posOffset>
                </wp:positionH>
                <wp:positionV relativeFrom="paragraph">
                  <wp:posOffset>10344150</wp:posOffset>
                </wp:positionV>
                <wp:extent cx="87630" cy="68580"/>
                <wp:effectExtent l="0" t="0" r="26670" b="26670"/>
                <wp:wrapNone/>
                <wp:docPr id="10"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858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61913" id="Rettangolo 1" o:spid="_x0000_s1026" style="position:absolute;margin-left:14.25pt;margin-top:814.5pt;width:6.9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I0HQIAADsEAAAOAAAAZHJzL2Uyb0RvYy54bWysU1FvEzEMfkfiP0R5p9eWtuuqXqepowhp&#10;wMTgB6S53F1EEgcn7XX8+jm5tnTwghD3EMVn+8vnz/by5mAN2ysMGlzJR4MhZ8pJqLRrSv7t6+bN&#10;nLMQhauEAadK/qQCv1m9frXs/EKNoQVTKWQE4sKi8yVvY/SLogiyVVaEAXjlyFkDWhHJxKaoUHSE&#10;bk0xHg5nRQdYeQSpQqC/d72TrzJ+XSsZP9d1UJGZkhO3mE/M5zadxWopFg0K32p5pCH+gYUV2tGj&#10;Z6g7EQXbof4DymqJEKCOAwm2gLrWUuUaqJrR8LdqHlvhVa6FxAn+LFP4f7Dy0/4Bma6odySPE5Z6&#10;9EVF6lgDBtgoCdT5sKC4R/+AqcTg70F+D8zBuqUwdYsIXatERbRyfPEiIRmBUtm2+wgVwYtdhKzV&#10;oUabAEkFdsgteTq3RB0ik/RzfjV7S8QkeWbz6Tw3rBCLU6rHEN8rsCxdSo7U7wwt9vchEnUKPYVk&#10;6mB0tdHGZAOb7dog24s0G/RtNqlaSgmXYcaxruTX0/E0I7/whb+DsDrSkBttqZ700HHskmbvXJVH&#10;MApt+ju9bxzROOnW67+F6ok0ROgnmDaOLi3gT846mt6Shx87gYoz88FRH65Hk0ka92xMpldjMvDS&#10;s730CCcJquSRs/66jv2K7DzqpqWXRrl2B7fUu1pnZRO/ntWRLE1oVu+4TWkFLu0c9WvnV88AAAD/&#10;/wMAUEsDBBQABgAIAAAAIQB3lA7/3gAAAAsBAAAPAAAAZHJzL2Rvd25yZXYueG1sTI9NT8JAEIbv&#10;Jv6HzZB4ky2lklK6JcYE5cDFauJ12x3aane26S5Q/73DSY7zzpP3I99OthdnHH3nSMFiHoFAqp3p&#10;qFHw+bF7TEH4oMno3hEq+EUP2+L+LteZcRd6x3MZGsEm5DOtoA1hyKT0dYtW+7kbkPh3dKPVgc+x&#10;kWbUFza3vYyjaCWt7ogTWj3gS4v1T3myCpJ95exXOLzV5jXtqPyWidtJpR5m0/MGRMAp/MNwrc/V&#10;oeBOlTuR8aJXEKdPTLK+itc8iokkXoKorspynYIscnm7ofgDAAD//wMAUEsBAi0AFAAGAAgAAAAh&#10;ALaDOJL+AAAA4QEAABMAAAAAAAAAAAAAAAAAAAAAAFtDb250ZW50X1R5cGVzXS54bWxQSwECLQAU&#10;AAYACAAAACEAOP0h/9YAAACUAQAACwAAAAAAAAAAAAAAAAAvAQAAX3JlbHMvLnJlbHNQSwECLQAU&#10;AAYACAAAACEAXAASNB0CAAA7BAAADgAAAAAAAAAAAAAAAAAuAgAAZHJzL2Uyb0RvYy54bWxQSwEC&#10;LQAUAAYACAAAACEAd5QO/94AAAALAQAADwAAAAAAAAAAAAAAAAB3BAAAZHJzL2Rvd25yZXYueG1s&#10;UEsFBgAAAAAEAAQA8wAAAIIFAAAAAA==&#10;" fillcolor="blue" strokecolor="blue"/>
            </w:pict>
          </mc:Fallback>
        </mc:AlternateContent>
      </w:r>
      <w:r w:rsidR="00462B1F" w:rsidRPr="008C313A">
        <w:rPr>
          <w:rFonts w:ascii="Calibri" w:hAnsi="Calibri"/>
          <w:b/>
          <w:sz w:val="24"/>
          <w:szCs w:val="24"/>
        </w:rPr>
        <w:t>Centri Dialisi operativi in Calabria</w:t>
      </w:r>
    </w:p>
    <w:p w:rsidR="00462B1F" w:rsidRPr="008C313A" w:rsidRDefault="00462B1F" w:rsidP="00462B1F">
      <w:pPr>
        <w:jc w:val="center"/>
        <w:rPr>
          <w:rFonts w:ascii="Calibri" w:hAnsi="Calibri" w:cs="Arial"/>
          <w:b/>
          <w:sz w:val="24"/>
          <w:szCs w:val="24"/>
        </w:rPr>
      </w:pPr>
    </w:p>
    <w:tbl>
      <w:tblPr>
        <w:tblW w:w="10800" w:type="dxa"/>
        <w:tblInd w:w="-432"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533"/>
        <w:gridCol w:w="627"/>
        <w:gridCol w:w="1440"/>
        <w:gridCol w:w="1618"/>
        <w:gridCol w:w="1262"/>
        <w:gridCol w:w="1789"/>
        <w:gridCol w:w="2531"/>
      </w:tblGrid>
      <w:tr w:rsidR="00462B1F" w:rsidRPr="00221FCC" w:rsidTr="00635127">
        <w:trPr>
          <w:trHeight w:val="390"/>
        </w:trPr>
        <w:tc>
          <w:tcPr>
            <w:tcW w:w="1533" w:type="dxa"/>
            <w:shd w:val="clear" w:color="auto" w:fill="00CCFF"/>
            <w:noWrap/>
            <w:vAlign w:val="center"/>
          </w:tcPr>
          <w:p w:rsidR="00462B1F" w:rsidRPr="00221FCC" w:rsidRDefault="00462B1F" w:rsidP="00462B1F">
            <w:pPr>
              <w:spacing w:before="100" w:beforeAutospacing="1" w:after="100" w:afterAutospacing="1"/>
              <w:jc w:val="center"/>
              <w:rPr>
                <w:rFonts w:ascii="Arial" w:hAnsi="Arial"/>
                <w:b/>
                <w:sz w:val="16"/>
                <w:szCs w:val="18"/>
              </w:rPr>
            </w:pPr>
            <w:r w:rsidRPr="00221FCC">
              <w:rPr>
                <w:rFonts w:ascii="Arial" w:hAnsi="Arial" w:cs="Arial"/>
                <w:b/>
                <w:bCs/>
                <w:sz w:val="16"/>
                <w:szCs w:val="18"/>
              </w:rPr>
              <w:t>CENTRO</w:t>
            </w:r>
          </w:p>
        </w:tc>
        <w:tc>
          <w:tcPr>
            <w:tcW w:w="627" w:type="dxa"/>
            <w:shd w:val="clear" w:color="auto" w:fill="00CCFF"/>
            <w:noWrap/>
            <w:vAlign w:val="center"/>
          </w:tcPr>
          <w:p w:rsidR="00462B1F" w:rsidRPr="00221FCC" w:rsidRDefault="00462B1F" w:rsidP="00462B1F">
            <w:pPr>
              <w:spacing w:before="100" w:beforeAutospacing="1" w:after="100" w:afterAutospacing="1"/>
              <w:jc w:val="center"/>
              <w:rPr>
                <w:rFonts w:ascii="Arial" w:hAnsi="Arial"/>
                <w:b/>
                <w:sz w:val="16"/>
                <w:szCs w:val="16"/>
              </w:rPr>
            </w:pPr>
            <w:r w:rsidRPr="00221FCC">
              <w:rPr>
                <w:rFonts w:ascii="Arial" w:hAnsi="Arial" w:cs="Arial"/>
                <w:b/>
                <w:bCs/>
                <w:sz w:val="16"/>
                <w:szCs w:val="16"/>
              </w:rPr>
              <w:t>COD</w:t>
            </w:r>
          </w:p>
        </w:tc>
        <w:tc>
          <w:tcPr>
            <w:tcW w:w="1440" w:type="dxa"/>
            <w:shd w:val="clear" w:color="auto" w:fill="00CCFF"/>
            <w:noWrap/>
          </w:tcPr>
          <w:p w:rsidR="00462B1F" w:rsidRPr="00221FCC" w:rsidRDefault="00462B1F" w:rsidP="00462B1F">
            <w:pPr>
              <w:spacing w:before="100" w:beforeAutospacing="1" w:after="100" w:afterAutospacing="1"/>
              <w:jc w:val="center"/>
              <w:rPr>
                <w:rFonts w:ascii="Arial" w:hAnsi="Arial"/>
                <w:b/>
                <w:sz w:val="16"/>
                <w:szCs w:val="16"/>
              </w:rPr>
            </w:pPr>
            <w:r w:rsidRPr="00221FCC">
              <w:rPr>
                <w:rFonts w:ascii="Arial" w:hAnsi="Arial" w:cs="Arial"/>
                <w:b/>
                <w:bCs/>
                <w:sz w:val="16"/>
                <w:szCs w:val="16"/>
              </w:rPr>
              <w:t>REFERENTE</w:t>
            </w:r>
          </w:p>
        </w:tc>
        <w:tc>
          <w:tcPr>
            <w:tcW w:w="1618" w:type="dxa"/>
            <w:shd w:val="clear" w:color="auto" w:fill="00CCFF"/>
            <w:noWrap/>
          </w:tcPr>
          <w:p w:rsidR="00462B1F" w:rsidRPr="00221FCC" w:rsidRDefault="00462B1F" w:rsidP="00462B1F">
            <w:pPr>
              <w:spacing w:before="100" w:beforeAutospacing="1"/>
              <w:jc w:val="center"/>
              <w:rPr>
                <w:rFonts w:ascii="Arial" w:hAnsi="Arial"/>
                <w:b/>
                <w:sz w:val="16"/>
                <w:szCs w:val="16"/>
              </w:rPr>
            </w:pPr>
            <w:r w:rsidRPr="00221FCC">
              <w:rPr>
                <w:rFonts w:ascii="Arial" w:hAnsi="Arial" w:cs="Arial"/>
                <w:b/>
                <w:bCs/>
                <w:sz w:val="16"/>
                <w:szCs w:val="16"/>
              </w:rPr>
              <w:t>PRIMARIO o</w:t>
            </w:r>
          </w:p>
          <w:p w:rsidR="00462B1F" w:rsidRPr="00221FCC" w:rsidRDefault="00462B1F" w:rsidP="00462B1F">
            <w:pPr>
              <w:spacing w:after="100" w:afterAutospacing="1"/>
              <w:jc w:val="center"/>
              <w:rPr>
                <w:rFonts w:ascii="Arial" w:hAnsi="Arial"/>
                <w:b/>
                <w:sz w:val="16"/>
                <w:szCs w:val="16"/>
              </w:rPr>
            </w:pPr>
            <w:r w:rsidRPr="00221FCC">
              <w:rPr>
                <w:rFonts w:ascii="Arial" w:hAnsi="Arial" w:cs="Arial"/>
                <w:b/>
                <w:bCs/>
                <w:sz w:val="16"/>
                <w:szCs w:val="16"/>
              </w:rPr>
              <w:t>RESPONSABILE</w:t>
            </w:r>
          </w:p>
        </w:tc>
        <w:tc>
          <w:tcPr>
            <w:tcW w:w="1262" w:type="dxa"/>
            <w:shd w:val="clear" w:color="auto" w:fill="00CCFF"/>
            <w:noWrap/>
          </w:tcPr>
          <w:p w:rsidR="00462B1F" w:rsidRPr="00221FCC" w:rsidRDefault="00462B1F" w:rsidP="00462B1F">
            <w:pPr>
              <w:jc w:val="center"/>
              <w:rPr>
                <w:rFonts w:ascii="Arial" w:hAnsi="Arial" w:cs="Arial"/>
                <w:b/>
                <w:bCs/>
                <w:sz w:val="16"/>
                <w:szCs w:val="16"/>
              </w:rPr>
            </w:pPr>
            <w:r w:rsidRPr="00221FCC">
              <w:rPr>
                <w:rFonts w:ascii="Arial" w:hAnsi="Arial" w:cs="Arial"/>
                <w:b/>
                <w:bCs/>
                <w:sz w:val="16"/>
                <w:szCs w:val="16"/>
              </w:rPr>
              <w:t>TELEFONO</w:t>
            </w:r>
          </w:p>
          <w:p w:rsidR="00462B1F" w:rsidRPr="00221FCC" w:rsidRDefault="00462B1F" w:rsidP="00462B1F">
            <w:pPr>
              <w:jc w:val="center"/>
              <w:rPr>
                <w:rFonts w:ascii="Arial" w:hAnsi="Arial"/>
                <w:b/>
                <w:sz w:val="16"/>
                <w:szCs w:val="16"/>
              </w:rPr>
            </w:pPr>
            <w:r w:rsidRPr="00221FCC">
              <w:rPr>
                <w:rFonts w:ascii="Arial" w:hAnsi="Arial" w:cs="Arial"/>
                <w:b/>
                <w:bCs/>
                <w:sz w:val="16"/>
                <w:szCs w:val="16"/>
              </w:rPr>
              <w:t>FAX</w:t>
            </w:r>
          </w:p>
        </w:tc>
        <w:tc>
          <w:tcPr>
            <w:tcW w:w="1789" w:type="dxa"/>
            <w:shd w:val="clear" w:color="auto" w:fill="00CCFF"/>
            <w:noWrap/>
          </w:tcPr>
          <w:p w:rsidR="00462B1F" w:rsidRPr="00221FCC" w:rsidRDefault="00462B1F" w:rsidP="00462B1F">
            <w:pPr>
              <w:spacing w:before="100" w:beforeAutospacing="1" w:after="100" w:afterAutospacing="1"/>
              <w:jc w:val="center"/>
              <w:rPr>
                <w:rFonts w:ascii="Arial" w:hAnsi="Arial"/>
                <w:b/>
                <w:sz w:val="16"/>
                <w:szCs w:val="16"/>
              </w:rPr>
            </w:pPr>
            <w:r w:rsidRPr="00221FCC">
              <w:rPr>
                <w:rFonts w:ascii="Arial" w:hAnsi="Arial" w:cs="Arial"/>
                <w:b/>
                <w:bCs/>
                <w:sz w:val="16"/>
                <w:szCs w:val="16"/>
              </w:rPr>
              <w:t>INDIRIZZO</w:t>
            </w:r>
          </w:p>
        </w:tc>
        <w:tc>
          <w:tcPr>
            <w:tcW w:w="2531" w:type="dxa"/>
            <w:shd w:val="clear" w:color="auto" w:fill="00CCFF"/>
            <w:noWrap/>
          </w:tcPr>
          <w:p w:rsidR="00462B1F" w:rsidRPr="00221FCC" w:rsidRDefault="00462B1F" w:rsidP="00462B1F">
            <w:pPr>
              <w:jc w:val="center"/>
              <w:rPr>
                <w:rFonts w:ascii="Arial" w:hAnsi="Arial"/>
                <w:b/>
                <w:sz w:val="16"/>
                <w:szCs w:val="16"/>
              </w:rPr>
            </w:pPr>
            <w:r w:rsidRPr="00221FCC">
              <w:rPr>
                <w:rFonts w:ascii="Arial" w:hAnsi="Arial"/>
                <w:b/>
                <w:bCs/>
                <w:sz w:val="16"/>
                <w:szCs w:val="16"/>
              </w:rPr>
              <w:t>E-MAIL</w:t>
            </w:r>
          </w:p>
        </w:tc>
      </w:tr>
      <w:tr w:rsidR="00462B1F" w:rsidRPr="00221FCC" w:rsidTr="00635127">
        <w:trPr>
          <w:trHeight w:val="780"/>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CATANZARO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21</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cs="Arial"/>
                <w:sz w:val="14"/>
                <w:szCs w:val="16"/>
              </w:rPr>
              <w:t>COPPOLINO GIUSEPPE</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PINCIAROLI ANGELA ROSA</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2"/>
              </w:rPr>
            </w:pPr>
            <w:r w:rsidRPr="00221FCC">
              <w:rPr>
                <w:rFonts w:ascii="Arial" w:hAnsi="Arial" w:cs="Arial"/>
                <w:sz w:val="12"/>
                <w:szCs w:val="12"/>
              </w:rPr>
              <w:t>0961 883280-417</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0961 883280</w:t>
            </w:r>
          </w:p>
          <w:p w:rsidR="00462B1F" w:rsidRPr="00221FCC" w:rsidRDefault="00462B1F" w:rsidP="00635127">
            <w:pPr>
              <w:jc w:val="center"/>
              <w:rPr>
                <w:rFonts w:ascii="Arial" w:hAnsi="Arial"/>
                <w:sz w:val="12"/>
                <w:szCs w:val="12"/>
              </w:rPr>
            </w:pPr>
            <w:r w:rsidRPr="00221FCC">
              <w:rPr>
                <w:rFonts w:ascii="Arial" w:hAnsi="Arial" w:cs="Arial"/>
                <w:sz w:val="12"/>
                <w:szCs w:val="12"/>
              </w:rPr>
              <w:t>centr. 0961 883111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Div. Nefrol. e Dialisi Osp. Pugliese</w:t>
            </w:r>
          </w:p>
          <w:p w:rsidR="00462B1F" w:rsidRPr="00221FCC" w:rsidRDefault="00462B1F" w:rsidP="00635127">
            <w:pPr>
              <w:jc w:val="center"/>
              <w:rPr>
                <w:rFonts w:ascii="Arial" w:hAnsi="Arial"/>
                <w:sz w:val="12"/>
                <w:szCs w:val="16"/>
              </w:rPr>
            </w:pPr>
            <w:r w:rsidRPr="00221FCC">
              <w:rPr>
                <w:rFonts w:ascii="Arial" w:hAnsi="Arial" w:cs="Arial"/>
                <w:sz w:val="12"/>
                <w:szCs w:val="16"/>
              </w:rPr>
              <w:t>Viale Pio X</w:t>
            </w:r>
          </w:p>
          <w:p w:rsidR="00462B1F" w:rsidRPr="00221FCC" w:rsidRDefault="00462B1F" w:rsidP="00635127">
            <w:pPr>
              <w:jc w:val="center"/>
              <w:rPr>
                <w:rFonts w:ascii="Arial" w:hAnsi="Arial"/>
                <w:sz w:val="12"/>
                <w:szCs w:val="16"/>
              </w:rPr>
            </w:pPr>
            <w:r w:rsidRPr="00221FCC">
              <w:rPr>
                <w:rFonts w:ascii="Arial" w:hAnsi="Arial" w:cs="Arial"/>
                <w:sz w:val="12"/>
                <w:szCs w:val="16"/>
              </w:rPr>
              <w:t>88100 Catanzaro</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Pr>
                <w:rFonts w:ascii="Arial" w:hAnsi="Arial"/>
                <w:sz w:val="14"/>
                <w:szCs w:val="16"/>
              </w:rPr>
              <w:t>gcoppolino@hotmail.com</w:t>
            </w: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COSENZA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17</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cs="Arial"/>
                <w:sz w:val="14"/>
                <w:szCs w:val="16"/>
              </w:rPr>
              <w:t>BONOFIGLIO RENZO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BONOFIGLIO</w:t>
            </w:r>
          </w:p>
          <w:p w:rsidR="00462B1F" w:rsidRPr="00221FCC" w:rsidRDefault="00462B1F" w:rsidP="00635127">
            <w:pPr>
              <w:jc w:val="center"/>
              <w:rPr>
                <w:rFonts w:ascii="Arial" w:hAnsi="Arial"/>
                <w:sz w:val="14"/>
                <w:szCs w:val="16"/>
              </w:rPr>
            </w:pPr>
            <w:r w:rsidRPr="00221FCC">
              <w:rPr>
                <w:rFonts w:ascii="Arial" w:hAnsi="Arial" w:cs="Arial"/>
                <w:sz w:val="14"/>
                <w:szCs w:val="16"/>
              </w:rPr>
              <w:t>RENZO</w:t>
            </w:r>
          </w:p>
        </w:tc>
        <w:tc>
          <w:tcPr>
            <w:tcW w:w="1262" w:type="dxa"/>
            <w:shd w:val="clear" w:color="auto" w:fill="FFFFFF"/>
            <w:noWrap/>
          </w:tcPr>
          <w:p w:rsidR="00462B1F" w:rsidRPr="00221FCC" w:rsidRDefault="00462B1F" w:rsidP="00635127">
            <w:pPr>
              <w:jc w:val="center"/>
              <w:rPr>
                <w:rFonts w:ascii="Arial" w:hAnsi="Arial" w:cs="Arial"/>
                <w:sz w:val="12"/>
                <w:szCs w:val="10"/>
              </w:rPr>
            </w:pPr>
          </w:p>
          <w:p w:rsidR="00462B1F" w:rsidRPr="00221FCC" w:rsidRDefault="00462B1F" w:rsidP="00635127">
            <w:pPr>
              <w:jc w:val="center"/>
              <w:rPr>
                <w:rFonts w:ascii="Arial" w:hAnsi="Arial"/>
                <w:sz w:val="12"/>
                <w:szCs w:val="16"/>
              </w:rPr>
            </w:pPr>
            <w:r w:rsidRPr="00221FCC">
              <w:rPr>
                <w:rFonts w:ascii="Arial" w:hAnsi="Arial" w:cs="Arial"/>
                <w:sz w:val="12"/>
                <w:szCs w:val="16"/>
              </w:rPr>
              <w:t>0984 681417-80/73152</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0984 73156-2</w:t>
            </w:r>
          </w:p>
          <w:p w:rsidR="00462B1F" w:rsidRPr="00221FCC" w:rsidRDefault="00462B1F" w:rsidP="00635127">
            <w:pPr>
              <w:jc w:val="center"/>
              <w:rPr>
                <w:rFonts w:ascii="Arial" w:hAnsi="Arial" w:cs="Arial"/>
                <w:sz w:val="12"/>
                <w:szCs w:val="12"/>
              </w:rPr>
            </w:pPr>
            <w:r w:rsidRPr="00221FCC">
              <w:rPr>
                <w:rFonts w:ascii="Arial" w:hAnsi="Arial" w:cs="Arial"/>
                <w:sz w:val="12"/>
                <w:szCs w:val="12"/>
              </w:rPr>
              <w:t>centr. 0984 681111</w:t>
            </w:r>
          </w:p>
          <w:p w:rsidR="00462B1F" w:rsidRPr="00221FCC" w:rsidRDefault="00462B1F" w:rsidP="00635127">
            <w:pPr>
              <w:jc w:val="center"/>
              <w:rPr>
                <w:rFonts w:ascii="Arial" w:hAnsi="Arial"/>
                <w:sz w:val="12"/>
                <w:szCs w:val="16"/>
              </w:rPr>
            </w:pPr>
          </w:p>
        </w:tc>
        <w:tc>
          <w:tcPr>
            <w:tcW w:w="1789" w:type="dxa"/>
            <w:shd w:val="clear" w:color="auto" w:fill="FFFFFF"/>
            <w:noWrap/>
          </w:tcPr>
          <w:p w:rsidR="00462B1F" w:rsidRPr="00221FCC" w:rsidRDefault="00462B1F" w:rsidP="00635127">
            <w:pPr>
              <w:jc w:val="center"/>
              <w:rPr>
                <w:rFonts w:ascii="Arial" w:hAnsi="Arial" w:cs="Arial"/>
                <w:sz w:val="12"/>
                <w:szCs w:val="10"/>
              </w:rPr>
            </w:pPr>
          </w:p>
          <w:p w:rsidR="00462B1F" w:rsidRPr="00221FCC" w:rsidRDefault="00462B1F" w:rsidP="00635127">
            <w:pPr>
              <w:jc w:val="center"/>
              <w:rPr>
                <w:rFonts w:ascii="Arial" w:hAnsi="Arial" w:cs="Arial"/>
                <w:sz w:val="12"/>
                <w:szCs w:val="16"/>
              </w:rPr>
            </w:pPr>
            <w:r w:rsidRPr="00221FCC">
              <w:rPr>
                <w:rFonts w:ascii="Arial" w:hAnsi="Arial" w:cs="Arial"/>
                <w:sz w:val="12"/>
                <w:szCs w:val="16"/>
              </w:rPr>
              <w:t xml:space="preserve">Div. Nefrol. e Dialisi </w:t>
            </w:r>
          </w:p>
          <w:p w:rsidR="00462B1F" w:rsidRPr="00221FCC" w:rsidRDefault="00462B1F" w:rsidP="00635127">
            <w:pPr>
              <w:jc w:val="center"/>
              <w:rPr>
                <w:rFonts w:ascii="Arial" w:hAnsi="Arial"/>
                <w:sz w:val="12"/>
                <w:szCs w:val="14"/>
              </w:rPr>
            </w:pPr>
            <w:r w:rsidRPr="00221FCC">
              <w:rPr>
                <w:rFonts w:ascii="Arial" w:hAnsi="Arial" w:cs="Arial"/>
                <w:sz w:val="12"/>
                <w:szCs w:val="14"/>
              </w:rPr>
              <w:t>Osp. "Dell'Annunziata"</w:t>
            </w:r>
          </w:p>
          <w:p w:rsidR="00462B1F" w:rsidRPr="00221FCC" w:rsidRDefault="00462B1F" w:rsidP="00635127">
            <w:pPr>
              <w:jc w:val="center"/>
              <w:rPr>
                <w:rFonts w:ascii="Arial" w:hAnsi="Arial"/>
                <w:sz w:val="12"/>
                <w:szCs w:val="16"/>
              </w:rPr>
            </w:pPr>
            <w:r w:rsidRPr="00221FCC">
              <w:rPr>
                <w:rFonts w:ascii="Arial" w:hAnsi="Arial" w:cs="Arial"/>
                <w:sz w:val="12"/>
                <w:szCs w:val="16"/>
              </w:rPr>
              <w:t>Via F. Migliori 14</w:t>
            </w:r>
          </w:p>
          <w:p w:rsidR="00462B1F" w:rsidRPr="00221FCC" w:rsidRDefault="00462B1F" w:rsidP="00635127">
            <w:pPr>
              <w:jc w:val="center"/>
              <w:rPr>
                <w:rFonts w:ascii="Arial" w:hAnsi="Arial"/>
                <w:sz w:val="12"/>
                <w:szCs w:val="16"/>
              </w:rPr>
            </w:pPr>
            <w:r w:rsidRPr="00221FCC">
              <w:rPr>
                <w:rFonts w:ascii="Arial" w:hAnsi="Arial" w:cs="Arial"/>
                <w:sz w:val="12"/>
                <w:szCs w:val="16"/>
              </w:rPr>
              <w:t>87100 Cosenza</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ind w:left="596" w:hanging="596"/>
              <w:jc w:val="center"/>
              <w:rPr>
                <w:rFonts w:ascii="Arial" w:hAnsi="Arial"/>
                <w:sz w:val="14"/>
                <w:szCs w:val="16"/>
              </w:rPr>
            </w:pPr>
          </w:p>
          <w:p w:rsidR="00462B1F" w:rsidRPr="00221FCC" w:rsidRDefault="00462B1F" w:rsidP="00635127">
            <w:pPr>
              <w:ind w:left="596" w:hanging="596"/>
              <w:jc w:val="center"/>
              <w:rPr>
                <w:rFonts w:ascii="Arial" w:hAnsi="Arial"/>
                <w:sz w:val="14"/>
                <w:szCs w:val="16"/>
              </w:rPr>
            </w:pPr>
            <w:hyperlink r:id="rId45" w:history="1">
              <w:r w:rsidRPr="00221FCC">
                <w:rPr>
                  <w:rFonts w:ascii="Arial" w:hAnsi="Arial"/>
                  <w:sz w:val="14"/>
                  <w:szCs w:val="16"/>
                </w:rPr>
                <w:t>rbonofi@t</w:t>
              </w:r>
              <w:bookmarkStart w:id="2" w:name="_GoBack"/>
              <w:bookmarkEnd w:id="2"/>
              <w:r w:rsidRPr="00221FCC">
                <w:rPr>
                  <w:rFonts w:ascii="Arial" w:hAnsi="Arial"/>
                  <w:sz w:val="14"/>
                  <w:szCs w:val="16"/>
                </w:rPr>
                <w:t>in.it</w:t>
              </w:r>
            </w:hyperlink>
          </w:p>
          <w:p w:rsidR="00462B1F" w:rsidRPr="00221FCC" w:rsidRDefault="00462B1F" w:rsidP="00635127">
            <w:pPr>
              <w:ind w:left="596" w:hanging="596"/>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CROTONE</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20</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SELLARO ARCANGELO</w:t>
            </w:r>
          </w:p>
        </w:tc>
        <w:tc>
          <w:tcPr>
            <w:tcW w:w="1618" w:type="dxa"/>
            <w:shd w:val="clear" w:color="auto" w:fill="FFFFFF"/>
            <w:noWrap/>
          </w:tcPr>
          <w:p w:rsidR="00462B1F" w:rsidRPr="00221FCC" w:rsidRDefault="00462B1F" w:rsidP="00635127">
            <w:pPr>
              <w:jc w:val="center"/>
              <w:rPr>
                <w:rFonts w:ascii="Arial" w:hAnsi="Arial" w:cs="Arial"/>
                <w:sz w:val="14"/>
                <w:szCs w:val="16"/>
                <w:highlight w:val="yellow"/>
              </w:rPr>
            </w:pPr>
          </w:p>
          <w:p w:rsidR="00462B1F" w:rsidRDefault="00462B1F" w:rsidP="00635127">
            <w:pPr>
              <w:jc w:val="center"/>
              <w:rPr>
                <w:rFonts w:ascii="Arial" w:hAnsi="Arial"/>
                <w:sz w:val="14"/>
                <w:szCs w:val="16"/>
              </w:rPr>
            </w:pPr>
            <w:r w:rsidRPr="00221FCC">
              <w:rPr>
                <w:rFonts w:ascii="Arial" w:hAnsi="Arial"/>
                <w:sz w:val="14"/>
                <w:szCs w:val="16"/>
              </w:rPr>
              <w:t xml:space="preserve">RIZZUTO </w:t>
            </w:r>
          </w:p>
          <w:p w:rsidR="00462B1F" w:rsidRPr="00221FCC" w:rsidRDefault="00462B1F" w:rsidP="00635127">
            <w:pPr>
              <w:jc w:val="center"/>
              <w:rPr>
                <w:rFonts w:ascii="Arial" w:hAnsi="Arial"/>
                <w:sz w:val="14"/>
                <w:szCs w:val="16"/>
                <w:highlight w:val="yellow"/>
              </w:rPr>
            </w:pPr>
            <w:r w:rsidRPr="00221FCC">
              <w:rPr>
                <w:rFonts w:ascii="Arial" w:hAnsi="Arial"/>
                <w:sz w:val="14"/>
                <w:szCs w:val="16"/>
              </w:rPr>
              <w:t>GIUSEPPE</w:t>
            </w:r>
          </w:p>
        </w:tc>
        <w:tc>
          <w:tcPr>
            <w:tcW w:w="1262"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0962 20829</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0962 924346-20829</w:t>
            </w:r>
          </w:p>
          <w:p w:rsidR="00462B1F" w:rsidRPr="00221FCC" w:rsidRDefault="00462B1F" w:rsidP="00635127">
            <w:pPr>
              <w:jc w:val="center"/>
              <w:rPr>
                <w:rFonts w:ascii="Arial" w:hAnsi="Arial"/>
                <w:sz w:val="12"/>
                <w:szCs w:val="12"/>
              </w:rPr>
            </w:pPr>
            <w:r w:rsidRPr="00221FCC">
              <w:rPr>
                <w:rFonts w:ascii="Arial" w:hAnsi="Arial" w:cs="Arial"/>
                <w:sz w:val="12"/>
                <w:szCs w:val="12"/>
              </w:rPr>
              <w:t>centr. 0962 924111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Div. Nefrol. e Dialisi Osp. S. G.nni di Dio</w:t>
            </w:r>
          </w:p>
          <w:p w:rsidR="00462B1F" w:rsidRPr="00221FCC" w:rsidRDefault="00462B1F" w:rsidP="00635127">
            <w:pPr>
              <w:jc w:val="center"/>
              <w:rPr>
                <w:rFonts w:ascii="Arial" w:hAnsi="Arial"/>
                <w:sz w:val="12"/>
                <w:szCs w:val="16"/>
              </w:rPr>
            </w:pPr>
            <w:r w:rsidRPr="00221FCC">
              <w:rPr>
                <w:rFonts w:ascii="Arial" w:hAnsi="Arial" w:cs="Arial"/>
                <w:sz w:val="12"/>
                <w:szCs w:val="16"/>
              </w:rPr>
              <w:t>Via XXV Aprile</w:t>
            </w:r>
          </w:p>
          <w:p w:rsidR="00462B1F" w:rsidRPr="00221FCC" w:rsidRDefault="00462B1F" w:rsidP="00635127">
            <w:pPr>
              <w:jc w:val="center"/>
              <w:rPr>
                <w:rFonts w:ascii="Arial" w:hAnsi="Arial"/>
                <w:sz w:val="12"/>
                <w:szCs w:val="16"/>
              </w:rPr>
            </w:pPr>
            <w:r w:rsidRPr="00221FCC">
              <w:rPr>
                <w:rFonts w:ascii="Arial" w:hAnsi="Arial" w:cs="Arial"/>
                <w:sz w:val="12"/>
                <w:szCs w:val="16"/>
              </w:rPr>
              <w:t>88074 Crotone</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46" w:history="1">
              <w:r w:rsidRPr="00221FCC">
                <w:rPr>
                  <w:rFonts w:ascii="Arial" w:hAnsi="Arial"/>
                  <w:sz w:val="14"/>
                  <w:szCs w:val="16"/>
                </w:rPr>
                <w:t>arcangelosellaro@libero.it</w:t>
              </w:r>
            </w:hyperlink>
          </w:p>
          <w:p w:rsidR="00462B1F" w:rsidRPr="00221FCC" w:rsidRDefault="00462B1F" w:rsidP="00635127">
            <w:pPr>
              <w:jc w:val="center"/>
              <w:rPr>
                <w:rFonts w:ascii="Arial" w:hAnsi="Arial"/>
                <w:sz w:val="14"/>
                <w:szCs w:val="16"/>
              </w:rPr>
            </w:pPr>
            <w:r w:rsidRPr="00221FCC">
              <w:rPr>
                <w:rFonts w:ascii="Arial" w:hAnsi="Arial"/>
                <w:sz w:val="14"/>
                <w:szCs w:val="16"/>
              </w:rPr>
              <w:t>direttore.nefrologia@asp.crotone.it</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REGGIO CALABRIA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33</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POSTORINO</w:t>
            </w:r>
          </w:p>
          <w:p w:rsidR="00462B1F" w:rsidRPr="00221FCC" w:rsidRDefault="00462B1F" w:rsidP="00635127">
            <w:pPr>
              <w:jc w:val="center"/>
              <w:rPr>
                <w:rFonts w:ascii="Arial" w:hAnsi="Arial"/>
                <w:sz w:val="14"/>
                <w:szCs w:val="16"/>
              </w:rPr>
            </w:pPr>
            <w:r w:rsidRPr="00221FCC">
              <w:rPr>
                <w:rFonts w:ascii="Arial" w:hAnsi="Arial" w:cs="Arial"/>
                <w:sz w:val="14"/>
                <w:szCs w:val="16"/>
              </w:rPr>
              <w:t>MAURIZIO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MALLAMACI FRANCESCA</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0965 393257</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0965 397000</w:t>
            </w:r>
          </w:p>
          <w:p w:rsidR="00462B1F" w:rsidRPr="00221FCC" w:rsidRDefault="00462B1F" w:rsidP="00635127">
            <w:pPr>
              <w:jc w:val="center"/>
              <w:rPr>
                <w:rFonts w:ascii="Arial" w:hAnsi="Arial"/>
                <w:sz w:val="12"/>
                <w:szCs w:val="12"/>
              </w:rPr>
            </w:pPr>
            <w:r w:rsidRPr="00221FCC">
              <w:rPr>
                <w:rFonts w:ascii="Arial" w:hAnsi="Arial" w:cs="Arial"/>
                <w:sz w:val="12"/>
                <w:szCs w:val="12"/>
              </w:rPr>
              <w:t>centr. 0965 397111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U.O. Nefrol. e Dialisi</w:t>
            </w:r>
          </w:p>
          <w:p w:rsidR="00462B1F" w:rsidRPr="00221FCC" w:rsidRDefault="00462B1F" w:rsidP="00635127">
            <w:pPr>
              <w:jc w:val="center"/>
              <w:rPr>
                <w:rFonts w:ascii="Arial" w:hAnsi="Arial"/>
                <w:sz w:val="12"/>
                <w:szCs w:val="16"/>
              </w:rPr>
            </w:pPr>
            <w:r w:rsidRPr="00221FCC">
              <w:rPr>
                <w:rFonts w:ascii="Arial" w:hAnsi="Arial" w:cs="Arial"/>
                <w:sz w:val="12"/>
                <w:szCs w:val="16"/>
              </w:rPr>
              <w:t>Via Vallone Petrara</w:t>
            </w:r>
          </w:p>
          <w:p w:rsidR="00462B1F" w:rsidRPr="00221FCC" w:rsidRDefault="00462B1F" w:rsidP="00635127">
            <w:pPr>
              <w:jc w:val="center"/>
              <w:rPr>
                <w:rFonts w:ascii="Arial" w:hAnsi="Arial"/>
                <w:sz w:val="12"/>
                <w:szCs w:val="16"/>
              </w:rPr>
            </w:pPr>
            <w:r w:rsidRPr="00221FCC">
              <w:rPr>
                <w:rFonts w:ascii="Arial" w:hAnsi="Arial" w:cs="Arial"/>
                <w:sz w:val="12"/>
                <w:szCs w:val="16"/>
              </w:rPr>
              <w:t>89100 Reggio Cal.</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Pr>
                <w:rFonts w:ascii="Arial" w:hAnsi="Arial"/>
                <w:sz w:val="14"/>
                <w:szCs w:val="16"/>
              </w:rPr>
              <w:t>maurizio@postorino.eu</w:t>
            </w:r>
          </w:p>
          <w:p w:rsidR="00462B1F" w:rsidRPr="00221FCC" w:rsidRDefault="00462B1F" w:rsidP="00635127">
            <w:pPr>
              <w:jc w:val="center"/>
              <w:rPr>
                <w:rFonts w:ascii="Arial" w:hAnsi="Arial"/>
                <w:sz w:val="14"/>
                <w:szCs w:val="16"/>
              </w:rPr>
            </w:pPr>
            <w:r w:rsidRPr="00221FCC">
              <w:rPr>
                <w:rFonts w:ascii="Arial" w:hAnsi="Arial"/>
                <w:sz w:val="14"/>
                <w:szCs w:val="16"/>
              </w:rPr>
              <w:t>francesca.mallamaci@libero.it</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VIBO VALENTIA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sz w:val="14"/>
                <w:szCs w:val="16"/>
              </w:rPr>
              <w:t>25</w:t>
            </w:r>
          </w:p>
        </w:tc>
        <w:tc>
          <w:tcPr>
            <w:tcW w:w="1440"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Pr>
                <w:rFonts w:ascii="Arial" w:hAnsi="Arial"/>
                <w:sz w:val="14"/>
                <w:szCs w:val="16"/>
              </w:rPr>
              <w:t>TRAMONTANA DOMENICO</w:t>
            </w:r>
          </w:p>
        </w:tc>
        <w:tc>
          <w:tcPr>
            <w:tcW w:w="1618"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ASCOLI</w:t>
            </w:r>
          </w:p>
          <w:p w:rsidR="00462B1F" w:rsidRPr="00221FCC" w:rsidRDefault="00462B1F" w:rsidP="00635127">
            <w:pPr>
              <w:jc w:val="center"/>
              <w:rPr>
                <w:rFonts w:ascii="Arial" w:hAnsi="Arial"/>
                <w:sz w:val="14"/>
                <w:szCs w:val="16"/>
              </w:rPr>
            </w:pPr>
            <w:r w:rsidRPr="00221FCC">
              <w:rPr>
                <w:rFonts w:ascii="Arial" w:hAnsi="Arial"/>
                <w:sz w:val="14"/>
                <w:szCs w:val="16"/>
              </w:rPr>
              <w:t xml:space="preserve">GIUSEPPE </w:t>
            </w:r>
          </w:p>
        </w:tc>
        <w:tc>
          <w:tcPr>
            <w:tcW w:w="1262" w:type="dxa"/>
            <w:shd w:val="clear" w:color="auto" w:fill="FFFFFF"/>
            <w:noWrap/>
          </w:tcPr>
          <w:p w:rsidR="00462B1F" w:rsidRPr="00221FCC" w:rsidRDefault="00462B1F" w:rsidP="00635127">
            <w:pPr>
              <w:jc w:val="center"/>
              <w:rPr>
                <w:rFonts w:ascii="Arial" w:hAnsi="Arial"/>
                <w:sz w:val="12"/>
                <w:szCs w:val="16"/>
              </w:rPr>
            </w:pPr>
          </w:p>
          <w:p w:rsidR="00462B1F" w:rsidRPr="00221FCC" w:rsidRDefault="00462B1F" w:rsidP="00635127">
            <w:pPr>
              <w:jc w:val="center"/>
              <w:rPr>
                <w:rFonts w:ascii="Arial" w:hAnsi="Arial"/>
                <w:sz w:val="12"/>
                <w:szCs w:val="16"/>
              </w:rPr>
            </w:pPr>
            <w:r w:rsidRPr="00221FCC">
              <w:rPr>
                <w:rFonts w:ascii="Arial" w:hAnsi="Arial"/>
                <w:sz w:val="12"/>
                <w:szCs w:val="16"/>
              </w:rPr>
              <w:t>0963 962257</w:t>
            </w:r>
          </w:p>
          <w:p w:rsidR="00462B1F" w:rsidRPr="00221FCC" w:rsidRDefault="00462B1F" w:rsidP="00635127">
            <w:pPr>
              <w:jc w:val="center"/>
              <w:rPr>
                <w:rFonts w:ascii="Arial" w:hAnsi="Arial"/>
                <w:sz w:val="12"/>
                <w:szCs w:val="16"/>
              </w:rPr>
            </w:pPr>
            <w:r w:rsidRPr="00221FCC">
              <w:rPr>
                <w:rFonts w:ascii="Arial" w:hAnsi="Arial"/>
                <w:sz w:val="12"/>
                <w:szCs w:val="16"/>
              </w:rPr>
              <w:t>0963 962256</w:t>
            </w:r>
          </w:p>
          <w:p w:rsidR="00462B1F" w:rsidRPr="00221FCC" w:rsidRDefault="00462B1F" w:rsidP="00635127">
            <w:pPr>
              <w:jc w:val="center"/>
              <w:rPr>
                <w:rFonts w:ascii="Arial" w:hAnsi="Arial"/>
                <w:sz w:val="12"/>
                <w:szCs w:val="12"/>
              </w:rPr>
            </w:pPr>
            <w:r w:rsidRPr="00221FCC">
              <w:rPr>
                <w:rFonts w:ascii="Arial" w:hAnsi="Arial"/>
                <w:sz w:val="12"/>
                <w:szCs w:val="12"/>
              </w:rPr>
              <w:t>centr. 0963 962111</w:t>
            </w:r>
          </w:p>
          <w:p w:rsidR="00462B1F" w:rsidRPr="00221FCC" w:rsidRDefault="00462B1F" w:rsidP="00635127">
            <w:pPr>
              <w:jc w:val="center"/>
              <w:rPr>
                <w:rFonts w:ascii="Arial" w:hAnsi="Arial"/>
                <w:sz w:val="12"/>
                <w:szCs w:val="16"/>
              </w:rPr>
            </w:pP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sz w:val="12"/>
                <w:szCs w:val="16"/>
              </w:rPr>
              <w:t>Serv. Nefrol. e Dialisi Osp. “Jazzolino”</w:t>
            </w:r>
          </w:p>
          <w:p w:rsidR="00462B1F" w:rsidRPr="00221FCC" w:rsidRDefault="00462B1F" w:rsidP="00635127">
            <w:pPr>
              <w:jc w:val="center"/>
              <w:rPr>
                <w:rFonts w:ascii="Arial" w:hAnsi="Arial"/>
                <w:sz w:val="12"/>
                <w:szCs w:val="16"/>
              </w:rPr>
            </w:pPr>
            <w:r w:rsidRPr="00221FCC">
              <w:rPr>
                <w:rFonts w:ascii="Arial" w:hAnsi="Arial"/>
                <w:sz w:val="12"/>
                <w:szCs w:val="16"/>
              </w:rPr>
              <w:t>Piazza Fleming</w:t>
            </w:r>
          </w:p>
          <w:p w:rsidR="00462B1F" w:rsidRPr="00221FCC" w:rsidRDefault="00462B1F" w:rsidP="00635127">
            <w:pPr>
              <w:jc w:val="center"/>
              <w:rPr>
                <w:rFonts w:ascii="Arial" w:hAnsi="Arial"/>
                <w:sz w:val="12"/>
                <w:szCs w:val="16"/>
              </w:rPr>
            </w:pPr>
            <w:r w:rsidRPr="00221FCC">
              <w:rPr>
                <w:rFonts w:ascii="Arial" w:hAnsi="Arial"/>
                <w:sz w:val="12"/>
                <w:szCs w:val="16"/>
              </w:rPr>
              <w:t>88018 Vibo Valentia</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FD4952" w:rsidRDefault="00462B1F" w:rsidP="00635127">
            <w:pPr>
              <w:jc w:val="center"/>
              <w:rPr>
                <w:rFonts w:ascii="Arial" w:hAnsi="Arial" w:cs="Arial"/>
                <w:sz w:val="14"/>
                <w:szCs w:val="14"/>
              </w:rPr>
            </w:pPr>
            <w:r w:rsidRPr="00FD4952">
              <w:rPr>
                <w:rFonts w:ascii="Arial" w:hAnsi="Arial" w:cs="Arial"/>
                <w:sz w:val="14"/>
                <w:szCs w:val="14"/>
              </w:rPr>
              <w:t>domenico.tramontana@aspvv.it</w:t>
            </w:r>
          </w:p>
          <w:p w:rsidR="00462B1F" w:rsidRPr="00202B11" w:rsidRDefault="00462B1F" w:rsidP="00635127">
            <w:pPr>
              <w:jc w:val="center"/>
              <w:rPr>
                <w:rFonts w:ascii="Arial" w:hAnsi="Arial"/>
                <w:sz w:val="14"/>
                <w:szCs w:val="16"/>
              </w:rPr>
            </w:pPr>
            <w:hyperlink r:id="rId47" w:history="1">
              <w:r w:rsidRPr="00202B11">
                <w:rPr>
                  <w:rStyle w:val="Collegamentoipertestuale"/>
                  <w:rFonts w:ascii="Arial" w:hAnsi="Arial"/>
                  <w:color w:val="auto"/>
                  <w:sz w:val="14"/>
                  <w:szCs w:val="16"/>
                  <w:u w:val="none"/>
                </w:rPr>
                <w:t>g.ascoli1@virgilio.it</w:t>
              </w:r>
            </w:hyperlink>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ACRI</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15</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ANDREOLI DONATELLA</w:t>
            </w:r>
          </w:p>
        </w:tc>
        <w:tc>
          <w:tcPr>
            <w:tcW w:w="1618" w:type="dxa"/>
            <w:shd w:val="clear" w:color="auto" w:fill="FFFFFF"/>
            <w:noWrap/>
          </w:tcPr>
          <w:p w:rsidR="00462B1F" w:rsidRPr="00221FCC" w:rsidRDefault="00462B1F" w:rsidP="00635127">
            <w:pPr>
              <w:jc w:val="center"/>
              <w:rPr>
                <w:rFonts w:ascii="Arial" w:hAnsi="Arial"/>
                <w:sz w:val="14"/>
                <w:szCs w:val="16"/>
              </w:rPr>
            </w:pP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0984 913305</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0984 913305</w:t>
            </w:r>
          </w:p>
          <w:p w:rsidR="00462B1F" w:rsidRPr="00221FCC" w:rsidRDefault="00462B1F" w:rsidP="00635127">
            <w:pPr>
              <w:jc w:val="center"/>
              <w:rPr>
                <w:rFonts w:ascii="Arial" w:hAnsi="Arial"/>
                <w:sz w:val="12"/>
                <w:szCs w:val="12"/>
              </w:rPr>
            </w:pPr>
            <w:r w:rsidRPr="00221FCC">
              <w:rPr>
                <w:rFonts w:ascii="Arial" w:hAnsi="Arial" w:cs="Arial"/>
                <w:sz w:val="12"/>
                <w:szCs w:val="12"/>
              </w:rPr>
              <w:t>centr. 0984 9131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Via Viola 6</w:t>
            </w:r>
          </w:p>
          <w:p w:rsidR="00462B1F" w:rsidRPr="00221FCC" w:rsidRDefault="00462B1F" w:rsidP="00635127">
            <w:pPr>
              <w:jc w:val="center"/>
              <w:rPr>
                <w:rFonts w:ascii="Arial" w:hAnsi="Arial"/>
                <w:sz w:val="12"/>
                <w:szCs w:val="16"/>
              </w:rPr>
            </w:pPr>
            <w:r w:rsidRPr="00221FCC">
              <w:rPr>
                <w:rFonts w:ascii="Arial" w:hAnsi="Arial" w:cs="Arial"/>
                <w:sz w:val="12"/>
                <w:szCs w:val="16"/>
              </w:rPr>
              <w:t>87041 Acri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and968@infinito.it</w:t>
            </w:r>
          </w:p>
          <w:p w:rsidR="00462B1F"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AMANTEA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42</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cs="Arial"/>
                <w:sz w:val="14"/>
                <w:szCs w:val="16"/>
              </w:rPr>
            </w:pPr>
            <w:r w:rsidRPr="00221FCC">
              <w:rPr>
                <w:rFonts w:ascii="Arial" w:hAnsi="Arial" w:cs="Arial"/>
                <w:sz w:val="14"/>
                <w:szCs w:val="16"/>
              </w:rPr>
              <w:t>D’ANELLO</w:t>
            </w:r>
          </w:p>
          <w:p w:rsidR="00462B1F" w:rsidRPr="00221FCC" w:rsidRDefault="00462B1F" w:rsidP="00635127">
            <w:pPr>
              <w:jc w:val="center"/>
              <w:rPr>
                <w:rFonts w:ascii="Arial" w:hAnsi="Arial" w:cs="Arial"/>
                <w:sz w:val="14"/>
                <w:szCs w:val="16"/>
              </w:rPr>
            </w:pPr>
            <w:r w:rsidRPr="00221FCC">
              <w:rPr>
                <w:rFonts w:ascii="Arial" w:hAnsi="Arial" w:cs="Arial"/>
                <w:sz w:val="14"/>
                <w:szCs w:val="16"/>
              </w:rPr>
              <w:t>EMANUELA</w:t>
            </w:r>
            <w:r>
              <w:rPr>
                <w:rFonts w:ascii="Arial" w:hAnsi="Arial" w:cs="Arial"/>
                <w:sz w:val="14"/>
                <w:szCs w:val="16"/>
              </w:rPr>
              <w:t xml:space="preserve"> /</w:t>
            </w:r>
          </w:p>
          <w:p w:rsidR="00462B1F" w:rsidRPr="00221FCC" w:rsidRDefault="00462B1F" w:rsidP="00635127">
            <w:pPr>
              <w:jc w:val="center"/>
              <w:rPr>
                <w:rFonts w:ascii="Arial" w:hAnsi="Arial"/>
                <w:sz w:val="14"/>
                <w:szCs w:val="16"/>
              </w:rPr>
            </w:pPr>
            <w:r w:rsidRPr="00221FCC">
              <w:rPr>
                <w:rFonts w:ascii="Arial" w:hAnsi="Arial" w:cs="Arial"/>
                <w:sz w:val="14"/>
                <w:szCs w:val="16"/>
              </w:rPr>
              <w:t>REINA ANNA</w:t>
            </w:r>
          </w:p>
        </w:tc>
        <w:tc>
          <w:tcPr>
            <w:tcW w:w="1618"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Pr>
                <w:rFonts w:ascii="Arial" w:hAnsi="Arial"/>
                <w:sz w:val="14"/>
                <w:szCs w:val="16"/>
              </w:rPr>
              <w:t>AMENDOLA GIOVANNI</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cs="Arial"/>
                <w:sz w:val="12"/>
                <w:szCs w:val="16"/>
              </w:rPr>
            </w:pPr>
            <w:r w:rsidRPr="00221FCC">
              <w:rPr>
                <w:rFonts w:ascii="Arial" w:hAnsi="Arial" w:cs="Arial"/>
                <w:sz w:val="12"/>
                <w:szCs w:val="16"/>
              </w:rPr>
              <w:t>0982 491220</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0982 491220</w:t>
            </w:r>
          </w:p>
          <w:p w:rsidR="00462B1F" w:rsidRPr="00221FCC" w:rsidRDefault="00462B1F" w:rsidP="00635127">
            <w:pPr>
              <w:jc w:val="center"/>
              <w:rPr>
                <w:rFonts w:ascii="Arial" w:hAnsi="Arial"/>
                <w:sz w:val="12"/>
                <w:szCs w:val="12"/>
              </w:rPr>
            </w:pPr>
            <w:r w:rsidRPr="00221FCC">
              <w:rPr>
                <w:rFonts w:ascii="Arial" w:hAnsi="Arial" w:cs="Arial"/>
                <w:sz w:val="12"/>
                <w:szCs w:val="12"/>
              </w:rPr>
              <w:t>centr. 0982 4911</w:t>
            </w:r>
          </w:p>
          <w:p w:rsidR="00462B1F" w:rsidRPr="00221FCC" w:rsidRDefault="00462B1F" w:rsidP="00635127">
            <w:pPr>
              <w:jc w:val="center"/>
              <w:rPr>
                <w:rFonts w:ascii="Arial" w:hAnsi="Arial"/>
                <w:sz w:val="12"/>
                <w:szCs w:val="16"/>
              </w:rPr>
            </w:pPr>
          </w:p>
        </w:tc>
        <w:tc>
          <w:tcPr>
            <w:tcW w:w="1789"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Via S. Maria</w:t>
            </w:r>
          </w:p>
          <w:p w:rsidR="00462B1F" w:rsidRPr="00221FCC" w:rsidRDefault="00462B1F" w:rsidP="00635127">
            <w:pPr>
              <w:jc w:val="center"/>
              <w:rPr>
                <w:rFonts w:ascii="Arial" w:hAnsi="Arial"/>
                <w:sz w:val="12"/>
                <w:szCs w:val="16"/>
              </w:rPr>
            </w:pPr>
            <w:r w:rsidRPr="00221FCC">
              <w:rPr>
                <w:rFonts w:ascii="Arial" w:hAnsi="Arial" w:cs="Arial"/>
                <w:sz w:val="12"/>
                <w:szCs w:val="16"/>
              </w:rPr>
              <w:t>87032 Amantea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48" w:history="1">
              <w:r w:rsidRPr="00221FCC">
                <w:rPr>
                  <w:rFonts w:ascii="Arial" w:hAnsi="Arial"/>
                  <w:sz w:val="14"/>
                  <w:szCs w:val="16"/>
                </w:rPr>
                <w:t>emanueladanello@yahoo.it</w:t>
              </w:r>
            </w:hyperlink>
          </w:p>
          <w:p w:rsidR="00462B1F" w:rsidRPr="00221FCC" w:rsidRDefault="00462B1F" w:rsidP="00635127">
            <w:pPr>
              <w:jc w:val="center"/>
              <w:rPr>
                <w:rFonts w:ascii="Arial" w:hAnsi="Arial"/>
                <w:sz w:val="14"/>
                <w:szCs w:val="16"/>
              </w:rPr>
            </w:pPr>
            <w:hyperlink r:id="rId49" w:history="1">
              <w:r w:rsidRPr="00221FCC">
                <w:rPr>
                  <w:rFonts w:ascii="Arial" w:hAnsi="Arial"/>
                  <w:sz w:val="14"/>
                  <w:szCs w:val="16"/>
                </w:rPr>
                <w:t>anna.reina@yahoo.it</w:t>
              </w:r>
            </w:hyperlink>
          </w:p>
          <w:p w:rsidR="00462B1F" w:rsidRPr="00ED2578" w:rsidRDefault="00462B1F" w:rsidP="00635127">
            <w:pPr>
              <w:jc w:val="center"/>
              <w:rPr>
                <w:rFonts w:ascii="Arial" w:hAnsi="Arial"/>
                <w:sz w:val="14"/>
                <w:szCs w:val="16"/>
              </w:rPr>
            </w:pPr>
            <w:r w:rsidRPr="00A80FAB">
              <w:rPr>
                <w:rFonts w:ascii="Arial" w:hAnsi="Arial"/>
                <w:sz w:val="14"/>
                <w:szCs w:val="16"/>
              </w:rPr>
              <w:t>gamendoladialisi@libero.it</w:t>
            </w: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CARIATI</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35</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BOVINO MARGHERITA</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sz w:val="14"/>
                <w:szCs w:val="16"/>
              </w:rPr>
              <w:t>MUSACCHIO ROMANO</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0983 941262</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0983 941216</w:t>
            </w:r>
          </w:p>
          <w:p w:rsidR="00462B1F" w:rsidRPr="00221FCC" w:rsidRDefault="00462B1F" w:rsidP="00635127">
            <w:pPr>
              <w:jc w:val="center"/>
              <w:rPr>
                <w:rFonts w:ascii="Arial" w:hAnsi="Arial"/>
                <w:sz w:val="12"/>
                <w:szCs w:val="12"/>
              </w:rPr>
            </w:pPr>
            <w:r w:rsidRPr="00221FCC">
              <w:rPr>
                <w:rFonts w:ascii="Arial" w:hAnsi="Arial" w:cs="Arial"/>
                <w:sz w:val="12"/>
                <w:szCs w:val="12"/>
              </w:rPr>
              <w:t>centr. 0983 9411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Via Nazionale</w:t>
            </w:r>
          </w:p>
          <w:p w:rsidR="00462B1F" w:rsidRPr="00221FCC" w:rsidRDefault="00462B1F" w:rsidP="00635127">
            <w:pPr>
              <w:jc w:val="center"/>
              <w:rPr>
                <w:rFonts w:ascii="Arial" w:hAnsi="Arial"/>
                <w:sz w:val="12"/>
                <w:szCs w:val="16"/>
              </w:rPr>
            </w:pPr>
            <w:r w:rsidRPr="00221FCC">
              <w:rPr>
                <w:rFonts w:ascii="Arial" w:hAnsi="Arial" w:cs="Arial"/>
                <w:sz w:val="12"/>
                <w:szCs w:val="16"/>
              </w:rPr>
              <w:t>87062 Cariati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Default="00462B1F" w:rsidP="00635127">
            <w:pPr>
              <w:jc w:val="center"/>
              <w:rPr>
                <w:rFonts w:ascii="Arial" w:hAnsi="Arial"/>
                <w:sz w:val="14"/>
                <w:szCs w:val="16"/>
              </w:rPr>
            </w:pPr>
            <w:hyperlink r:id="rId50" w:history="1">
              <w:r w:rsidRPr="00221FCC">
                <w:rPr>
                  <w:rFonts w:ascii="Arial" w:hAnsi="Arial"/>
                  <w:sz w:val="14"/>
                  <w:szCs w:val="16"/>
                </w:rPr>
                <w:t>mbovino@yahoo.it</w:t>
              </w:r>
            </w:hyperlink>
          </w:p>
          <w:p w:rsidR="00462B1F" w:rsidRPr="00221FCC" w:rsidRDefault="00462B1F" w:rsidP="00635127">
            <w:pPr>
              <w:jc w:val="center"/>
              <w:rPr>
                <w:rFonts w:ascii="Arial" w:hAnsi="Arial"/>
                <w:sz w:val="14"/>
                <w:szCs w:val="16"/>
              </w:rPr>
            </w:pPr>
            <w:r w:rsidRPr="00221FCC">
              <w:rPr>
                <w:rFonts w:ascii="Arial" w:hAnsi="Arial"/>
                <w:sz w:val="14"/>
                <w:szCs w:val="16"/>
              </w:rPr>
              <w:t>romano_musacchio@alice.it</w:t>
            </w:r>
          </w:p>
          <w:p w:rsidR="00462B1F" w:rsidRPr="00221FCC" w:rsidRDefault="00462B1F" w:rsidP="00635127">
            <w:pP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CASTROVILLARI</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11</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POLICASTRO MARIANGELA</w:t>
            </w:r>
          </w:p>
        </w:tc>
        <w:tc>
          <w:tcPr>
            <w:tcW w:w="1618" w:type="dxa"/>
            <w:shd w:val="clear" w:color="auto" w:fill="FFFFFF"/>
            <w:noWrap/>
          </w:tcPr>
          <w:p w:rsidR="00462B1F" w:rsidRPr="00221FCC" w:rsidRDefault="00462B1F" w:rsidP="00635127">
            <w:pPr>
              <w:jc w:val="center"/>
              <w:rPr>
                <w:rFonts w:ascii="Arial" w:hAnsi="Arial"/>
                <w:sz w:val="14"/>
                <w:szCs w:val="16"/>
              </w:rPr>
            </w:pP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0981 485245</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0981 485272</w:t>
            </w:r>
          </w:p>
          <w:p w:rsidR="00462B1F" w:rsidRPr="00221FCC" w:rsidRDefault="00462B1F" w:rsidP="00635127">
            <w:pPr>
              <w:jc w:val="center"/>
              <w:rPr>
                <w:rFonts w:ascii="Arial" w:hAnsi="Arial"/>
                <w:sz w:val="12"/>
                <w:szCs w:val="12"/>
              </w:rPr>
            </w:pPr>
            <w:r w:rsidRPr="00221FCC">
              <w:rPr>
                <w:rFonts w:ascii="Arial" w:hAnsi="Arial" w:cs="Arial"/>
                <w:sz w:val="12"/>
                <w:szCs w:val="12"/>
              </w:rPr>
              <w:t>centr. 0981 4851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 Ospedale Ferrari</w:t>
            </w:r>
          </w:p>
          <w:p w:rsidR="00462B1F" w:rsidRPr="00221FCC" w:rsidRDefault="00462B1F" w:rsidP="00635127">
            <w:pPr>
              <w:jc w:val="center"/>
              <w:rPr>
                <w:rFonts w:ascii="Arial" w:hAnsi="Arial"/>
                <w:sz w:val="12"/>
                <w:szCs w:val="16"/>
              </w:rPr>
            </w:pPr>
            <w:r w:rsidRPr="00221FCC">
              <w:rPr>
                <w:rFonts w:ascii="Arial" w:hAnsi="Arial" w:cs="Arial"/>
                <w:sz w:val="12"/>
                <w:szCs w:val="16"/>
              </w:rPr>
              <w:t>Viale del Lavoro</w:t>
            </w:r>
          </w:p>
          <w:p w:rsidR="00462B1F" w:rsidRPr="00221FCC" w:rsidRDefault="00462B1F" w:rsidP="00635127">
            <w:pPr>
              <w:jc w:val="center"/>
              <w:rPr>
                <w:rFonts w:ascii="Arial" w:hAnsi="Arial"/>
                <w:sz w:val="12"/>
                <w:szCs w:val="14"/>
              </w:rPr>
            </w:pPr>
            <w:r w:rsidRPr="00221FCC">
              <w:rPr>
                <w:rFonts w:ascii="Arial" w:hAnsi="Arial" w:cs="Arial"/>
                <w:sz w:val="12"/>
                <w:szCs w:val="14"/>
              </w:rPr>
              <w:t>87012 Castrovillari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51" w:history="1">
              <w:r w:rsidRPr="00221FCC">
                <w:rPr>
                  <w:rFonts w:ascii="Arial" w:hAnsi="Arial"/>
                  <w:sz w:val="14"/>
                  <w:szCs w:val="16"/>
                </w:rPr>
                <w:t>angelocatapano64@libero.it</w:t>
              </w:r>
            </w:hyperlink>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CATANZARO</w:t>
            </w:r>
            <w:r>
              <w:rPr>
                <w:rFonts w:ascii="Arial" w:hAnsi="Arial" w:cs="Arial"/>
                <w:b/>
                <w:sz w:val="16"/>
                <w:szCs w:val="18"/>
              </w:rPr>
              <w:t xml:space="preserve"> </w:t>
            </w:r>
            <w:r w:rsidRPr="00221FCC">
              <w:rPr>
                <w:rFonts w:ascii="Arial" w:hAnsi="Arial" w:cs="Arial"/>
                <w:b/>
                <w:sz w:val="16"/>
                <w:szCs w:val="18"/>
              </w:rPr>
              <w:t>LIDO</w:t>
            </w:r>
          </w:p>
        </w:tc>
        <w:tc>
          <w:tcPr>
            <w:tcW w:w="627" w:type="dxa"/>
            <w:shd w:val="clear" w:color="auto" w:fill="FFFFFF"/>
            <w:noWrap/>
            <w:vAlign w:val="center"/>
          </w:tcPr>
          <w:p w:rsidR="00462B1F" w:rsidRPr="004B1934" w:rsidRDefault="00462B1F" w:rsidP="00635127">
            <w:pPr>
              <w:spacing w:before="100" w:beforeAutospacing="1" w:after="100" w:afterAutospacing="1"/>
              <w:jc w:val="center"/>
              <w:rPr>
                <w:rFonts w:ascii="Arial" w:hAnsi="Arial"/>
                <w:sz w:val="14"/>
                <w:szCs w:val="16"/>
              </w:rPr>
            </w:pPr>
            <w:r w:rsidRPr="004B1934">
              <w:rPr>
                <w:rFonts w:ascii="Arial" w:hAnsi="Arial" w:cs="Arial"/>
                <w:sz w:val="14"/>
                <w:szCs w:val="16"/>
              </w:rPr>
              <w:t>40</w:t>
            </w:r>
          </w:p>
        </w:tc>
        <w:tc>
          <w:tcPr>
            <w:tcW w:w="1440" w:type="dxa"/>
            <w:shd w:val="clear" w:color="auto" w:fill="FFFFFF"/>
            <w:noWrap/>
          </w:tcPr>
          <w:p w:rsidR="00462B1F" w:rsidRPr="004B1934" w:rsidRDefault="00462B1F" w:rsidP="00635127">
            <w:pPr>
              <w:jc w:val="center"/>
              <w:rPr>
                <w:rFonts w:ascii="Arial" w:hAnsi="Arial" w:cs="Arial"/>
                <w:sz w:val="14"/>
                <w:szCs w:val="16"/>
              </w:rPr>
            </w:pPr>
          </w:p>
          <w:p w:rsidR="00462B1F" w:rsidRPr="004B1934" w:rsidRDefault="00462B1F" w:rsidP="00635127">
            <w:pPr>
              <w:jc w:val="center"/>
              <w:rPr>
                <w:rFonts w:ascii="Arial" w:hAnsi="Arial" w:cs="Arial"/>
                <w:sz w:val="14"/>
                <w:szCs w:val="16"/>
              </w:rPr>
            </w:pPr>
            <w:r w:rsidRPr="004B1934">
              <w:rPr>
                <w:rFonts w:ascii="Arial" w:hAnsi="Arial" w:cs="Arial"/>
                <w:sz w:val="14"/>
                <w:szCs w:val="16"/>
              </w:rPr>
              <w:t>MELLACE</w:t>
            </w:r>
          </w:p>
          <w:p w:rsidR="00462B1F" w:rsidRPr="004B1934" w:rsidRDefault="00462B1F" w:rsidP="00635127">
            <w:pPr>
              <w:jc w:val="center"/>
              <w:rPr>
                <w:rFonts w:ascii="Arial" w:hAnsi="Arial"/>
                <w:sz w:val="14"/>
                <w:szCs w:val="16"/>
              </w:rPr>
            </w:pPr>
            <w:r w:rsidRPr="004B1934">
              <w:rPr>
                <w:rFonts w:ascii="Arial" w:hAnsi="Arial" w:cs="Arial"/>
                <w:sz w:val="14"/>
                <w:szCs w:val="16"/>
              </w:rPr>
              <w:t>AGAZIO</w:t>
            </w:r>
          </w:p>
        </w:tc>
        <w:tc>
          <w:tcPr>
            <w:tcW w:w="1618" w:type="dxa"/>
            <w:shd w:val="clear" w:color="auto" w:fill="FFFFFF"/>
            <w:noWrap/>
          </w:tcPr>
          <w:p w:rsidR="00462B1F" w:rsidRPr="004B1934" w:rsidRDefault="00462B1F" w:rsidP="00635127">
            <w:pPr>
              <w:jc w:val="center"/>
              <w:rPr>
                <w:rFonts w:ascii="Arial" w:hAnsi="Arial"/>
                <w:sz w:val="14"/>
                <w:szCs w:val="16"/>
              </w:rPr>
            </w:pPr>
          </w:p>
          <w:p w:rsidR="00462B1F" w:rsidRPr="004B1934" w:rsidRDefault="00462B1F" w:rsidP="00635127">
            <w:pPr>
              <w:jc w:val="center"/>
              <w:rPr>
                <w:rFonts w:ascii="Arial" w:hAnsi="Arial"/>
                <w:sz w:val="14"/>
                <w:szCs w:val="16"/>
              </w:rPr>
            </w:pPr>
            <w:r w:rsidRPr="004B1934">
              <w:rPr>
                <w:rFonts w:ascii="Arial" w:hAnsi="Arial"/>
                <w:sz w:val="14"/>
                <w:szCs w:val="16"/>
              </w:rPr>
              <w:t>MELLACE</w:t>
            </w:r>
          </w:p>
          <w:p w:rsidR="00462B1F" w:rsidRPr="004B1934" w:rsidRDefault="00462B1F" w:rsidP="00635127">
            <w:pPr>
              <w:jc w:val="center"/>
              <w:rPr>
                <w:rFonts w:ascii="Arial" w:hAnsi="Arial"/>
                <w:sz w:val="14"/>
                <w:szCs w:val="16"/>
              </w:rPr>
            </w:pPr>
            <w:r w:rsidRPr="004B1934">
              <w:rPr>
                <w:rFonts w:ascii="Arial" w:hAnsi="Arial"/>
                <w:sz w:val="14"/>
                <w:szCs w:val="16"/>
              </w:rPr>
              <w:t>AGAZIO</w:t>
            </w:r>
          </w:p>
        </w:tc>
        <w:tc>
          <w:tcPr>
            <w:tcW w:w="1262" w:type="dxa"/>
            <w:shd w:val="clear" w:color="auto" w:fill="FFFFFF"/>
            <w:noWrap/>
          </w:tcPr>
          <w:p w:rsidR="00462B1F" w:rsidRPr="004B1934" w:rsidRDefault="00462B1F" w:rsidP="00635127">
            <w:pPr>
              <w:jc w:val="center"/>
              <w:rPr>
                <w:rFonts w:ascii="Arial" w:hAnsi="Arial" w:cs="Arial"/>
                <w:sz w:val="12"/>
                <w:szCs w:val="16"/>
              </w:rPr>
            </w:pPr>
          </w:p>
          <w:p w:rsidR="00462B1F" w:rsidRPr="004B1934" w:rsidRDefault="00462B1F" w:rsidP="00635127">
            <w:pPr>
              <w:jc w:val="center"/>
              <w:rPr>
                <w:rFonts w:ascii="Arial" w:hAnsi="Arial" w:cs="Arial"/>
                <w:sz w:val="12"/>
                <w:szCs w:val="16"/>
              </w:rPr>
            </w:pPr>
            <w:r w:rsidRPr="004B1934">
              <w:rPr>
                <w:rFonts w:ascii="Arial" w:hAnsi="Arial" w:cs="Arial"/>
                <w:sz w:val="12"/>
                <w:szCs w:val="16"/>
              </w:rPr>
              <w:t>0961 7033917</w:t>
            </w:r>
          </w:p>
          <w:p w:rsidR="00462B1F" w:rsidRPr="004B1934" w:rsidRDefault="00462B1F" w:rsidP="00635127">
            <w:pPr>
              <w:jc w:val="center"/>
              <w:rPr>
                <w:rFonts w:ascii="Arial" w:hAnsi="Arial" w:cs="Arial"/>
                <w:sz w:val="12"/>
                <w:szCs w:val="16"/>
              </w:rPr>
            </w:pPr>
          </w:p>
          <w:p w:rsidR="00462B1F" w:rsidRPr="004B1934" w:rsidRDefault="00462B1F" w:rsidP="00635127">
            <w:pPr>
              <w:jc w:val="center"/>
              <w:rPr>
                <w:rFonts w:ascii="Arial" w:hAnsi="Arial"/>
                <w:sz w:val="12"/>
                <w:szCs w:val="16"/>
              </w:rPr>
            </w:pPr>
          </w:p>
          <w:p w:rsidR="00462B1F" w:rsidRPr="004B1934" w:rsidRDefault="00462B1F" w:rsidP="00635127">
            <w:pPr>
              <w:jc w:val="center"/>
              <w:rPr>
                <w:rFonts w:ascii="Arial" w:hAnsi="Arial"/>
                <w:sz w:val="12"/>
                <w:szCs w:val="12"/>
              </w:rPr>
            </w:pPr>
            <w:r w:rsidRPr="004B1934">
              <w:rPr>
                <w:rFonts w:ascii="Arial" w:hAnsi="Arial" w:cs="Arial"/>
                <w:sz w:val="12"/>
                <w:szCs w:val="12"/>
              </w:rPr>
              <w:t>centr. 0967 539111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Via Cosenza</w:t>
            </w:r>
          </w:p>
          <w:p w:rsidR="00462B1F" w:rsidRPr="00221FCC" w:rsidRDefault="00462B1F" w:rsidP="00635127">
            <w:pPr>
              <w:jc w:val="center"/>
              <w:rPr>
                <w:rFonts w:ascii="Arial" w:hAnsi="Arial"/>
                <w:sz w:val="12"/>
                <w:szCs w:val="16"/>
              </w:rPr>
            </w:pPr>
            <w:r w:rsidRPr="00221FCC">
              <w:rPr>
                <w:rFonts w:ascii="Arial" w:hAnsi="Arial" w:cs="Arial"/>
                <w:sz w:val="12"/>
                <w:szCs w:val="16"/>
              </w:rPr>
              <w:t xml:space="preserve">88063 Catanzaro </w:t>
            </w:r>
            <w:r w:rsidRPr="00221FCC">
              <w:rPr>
                <w:rFonts w:ascii="Arial" w:hAnsi="Arial" w:cs="Arial"/>
                <w:sz w:val="12"/>
                <w:szCs w:val="14"/>
              </w:rPr>
              <w:t>Lido</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agaziomellace@libero.it</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CATANZARO</w:t>
            </w:r>
            <w:r>
              <w:rPr>
                <w:rFonts w:ascii="Arial" w:hAnsi="Arial" w:cs="Arial"/>
                <w:b/>
                <w:sz w:val="16"/>
                <w:szCs w:val="18"/>
              </w:rPr>
              <w:t xml:space="preserve"> </w:t>
            </w:r>
            <w:r w:rsidRPr="00221FCC">
              <w:rPr>
                <w:rFonts w:ascii="Arial" w:hAnsi="Arial" w:cs="Arial"/>
                <w:b/>
                <w:sz w:val="16"/>
                <w:szCs w:val="18"/>
              </w:rPr>
              <w:t>POLICLINICO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43</w:t>
            </w:r>
          </w:p>
        </w:tc>
        <w:tc>
          <w:tcPr>
            <w:tcW w:w="1440" w:type="dxa"/>
            <w:shd w:val="clear" w:color="auto" w:fill="FFFFFF"/>
            <w:noWrap/>
          </w:tcPr>
          <w:p w:rsidR="00462B1F" w:rsidRPr="00221FCC" w:rsidRDefault="00462B1F" w:rsidP="00635127">
            <w:pPr>
              <w:jc w:val="center"/>
              <w:rPr>
                <w:rFonts w:ascii="Arial" w:hAnsi="Arial" w:cs="Arial"/>
                <w:sz w:val="14"/>
                <w:szCs w:val="16"/>
                <w:highlight w:val="yellow"/>
              </w:rPr>
            </w:pPr>
          </w:p>
          <w:p w:rsidR="00462B1F" w:rsidRPr="00221FCC" w:rsidRDefault="00462B1F" w:rsidP="00635127">
            <w:pPr>
              <w:jc w:val="center"/>
              <w:rPr>
                <w:rFonts w:ascii="Arial" w:hAnsi="Arial"/>
                <w:sz w:val="14"/>
                <w:szCs w:val="16"/>
                <w:highlight w:val="yellow"/>
              </w:rPr>
            </w:pPr>
            <w:r w:rsidRPr="00221FCC">
              <w:rPr>
                <w:rFonts w:ascii="Arial" w:hAnsi="Arial"/>
                <w:sz w:val="14"/>
                <w:szCs w:val="16"/>
              </w:rPr>
              <w:t xml:space="preserve">MAZZA GIUSEPPE </w:t>
            </w:r>
            <w:r>
              <w:rPr>
                <w:rFonts w:ascii="Arial" w:hAnsi="Arial"/>
                <w:sz w:val="14"/>
                <w:szCs w:val="16"/>
              </w:rPr>
              <w:t xml:space="preserve">/ </w:t>
            </w:r>
            <w:r w:rsidRPr="00221FCC">
              <w:rPr>
                <w:rFonts w:ascii="Arial" w:hAnsi="Arial"/>
                <w:sz w:val="14"/>
                <w:szCs w:val="16"/>
              </w:rPr>
              <w:t>CIANFRONE PAOLA</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FUIANO</w:t>
            </w:r>
          </w:p>
          <w:p w:rsidR="00462B1F" w:rsidRPr="00221FCC" w:rsidRDefault="00462B1F" w:rsidP="00635127">
            <w:pPr>
              <w:jc w:val="center"/>
              <w:rPr>
                <w:rFonts w:ascii="Arial" w:hAnsi="Arial"/>
                <w:sz w:val="14"/>
                <w:szCs w:val="16"/>
              </w:rPr>
            </w:pPr>
            <w:r w:rsidRPr="00221FCC">
              <w:rPr>
                <w:rFonts w:ascii="Arial" w:hAnsi="Arial" w:cs="Arial"/>
                <w:sz w:val="14"/>
                <w:szCs w:val="16"/>
              </w:rPr>
              <w:t>GIORGIO</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0961 712459</w:t>
            </w:r>
          </w:p>
          <w:p w:rsidR="00462B1F" w:rsidRPr="00221FCC" w:rsidRDefault="00462B1F" w:rsidP="00635127">
            <w:pPr>
              <w:jc w:val="center"/>
              <w:rPr>
                <w:rFonts w:ascii="Arial" w:hAnsi="Arial"/>
                <w:sz w:val="12"/>
                <w:szCs w:val="16"/>
              </w:rPr>
            </w:pPr>
            <w:r w:rsidRPr="00221FCC">
              <w:rPr>
                <w:rFonts w:ascii="Arial" w:hAnsi="Arial"/>
                <w:sz w:val="12"/>
                <w:szCs w:val="16"/>
              </w:rPr>
              <w:t>0961 712457</w:t>
            </w:r>
          </w:p>
          <w:p w:rsidR="00462B1F" w:rsidRPr="00221FCC" w:rsidRDefault="00462B1F" w:rsidP="00635127">
            <w:pPr>
              <w:jc w:val="center"/>
              <w:rPr>
                <w:rFonts w:ascii="Arial" w:hAnsi="Arial"/>
                <w:sz w:val="12"/>
                <w:szCs w:val="12"/>
              </w:rPr>
            </w:pPr>
            <w:r w:rsidRPr="00221FCC">
              <w:rPr>
                <w:rFonts w:ascii="Arial" w:hAnsi="Arial"/>
                <w:sz w:val="12"/>
                <w:szCs w:val="12"/>
              </w:rPr>
              <w:t>centr. 0961 712111</w:t>
            </w:r>
          </w:p>
          <w:p w:rsidR="00462B1F" w:rsidRPr="00221FCC" w:rsidRDefault="00462B1F" w:rsidP="00635127">
            <w:pPr>
              <w:jc w:val="center"/>
              <w:rPr>
                <w:rFonts w:ascii="Arial" w:hAnsi="Arial"/>
                <w:sz w:val="12"/>
                <w:szCs w:val="12"/>
              </w:rPr>
            </w:pPr>
            <w:r w:rsidRPr="00221FCC">
              <w:rPr>
                <w:rFonts w:ascii="Arial" w:hAnsi="Arial"/>
                <w:sz w:val="12"/>
                <w:szCs w:val="12"/>
              </w:rPr>
              <w:t>Germaneto 0961 3647170/3647423 fax</w:t>
            </w:r>
          </w:p>
        </w:tc>
        <w:tc>
          <w:tcPr>
            <w:tcW w:w="1789" w:type="dxa"/>
            <w:shd w:val="clear" w:color="auto" w:fill="FFFFFF"/>
            <w:noWrap/>
          </w:tcPr>
          <w:p w:rsidR="00462B1F"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Servizio Dialisi Policlinico "MaterDomini"</w:t>
            </w:r>
          </w:p>
          <w:p w:rsidR="00462B1F" w:rsidRPr="00221FCC" w:rsidRDefault="00462B1F" w:rsidP="00635127">
            <w:pPr>
              <w:jc w:val="center"/>
              <w:rPr>
                <w:rFonts w:ascii="Arial" w:hAnsi="Arial"/>
                <w:sz w:val="12"/>
                <w:szCs w:val="16"/>
              </w:rPr>
            </w:pPr>
            <w:r w:rsidRPr="00221FCC">
              <w:rPr>
                <w:rFonts w:ascii="Arial" w:hAnsi="Arial" w:cs="Arial"/>
                <w:sz w:val="12"/>
                <w:szCs w:val="16"/>
              </w:rPr>
              <w:t>Via T. Campanella</w:t>
            </w:r>
          </w:p>
          <w:p w:rsidR="00462B1F" w:rsidRPr="00221FCC" w:rsidRDefault="00462B1F" w:rsidP="00635127">
            <w:pPr>
              <w:jc w:val="center"/>
              <w:rPr>
                <w:rFonts w:ascii="Arial" w:hAnsi="Arial"/>
                <w:sz w:val="12"/>
                <w:szCs w:val="16"/>
              </w:rPr>
            </w:pPr>
            <w:r w:rsidRPr="00221FCC">
              <w:rPr>
                <w:rFonts w:ascii="Arial" w:hAnsi="Arial" w:cs="Arial"/>
                <w:sz w:val="12"/>
                <w:szCs w:val="16"/>
              </w:rPr>
              <w:t>88100 Catanzaro</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p>
          <w:p w:rsidR="00462B1F" w:rsidRPr="00ED2578" w:rsidRDefault="00462B1F" w:rsidP="00635127">
            <w:pPr>
              <w:jc w:val="center"/>
              <w:rPr>
                <w:rFonts w:ascii="Arial" w:hAnsi="Arial"/>
                <w:sz w:val="14"/>
                <w:szCs w:val="16"/>
              </w:rPr>
            </w:pPr>
            <w:hyperlink r:id="rId52" w:history="1">
              <w:r w:rsidRPr="00ED2578">
                <w:rPr>
                  <w:rFonts w:ascii="Arial" w:hAnsi="Arial"/>
                  <w:sz w:val="14"/>
                  <w:szCs w:val="16"/>
                </w:rPr>
                <w:t>giumazza@yahoo.it</w:t>
              </w:r>
            </w:hyperlink>
          </w:p>
          <w:p w:rsidR="00462B1F" w:rsidRPr="00221FCC" w:rsidRDefault="00462B1F" w:rsidP="00635127">
            <w:pPr>
              <w:jc w:val="center"/>
              <w:rPr>
                <w:rFonts w:ascii="Arial" w:hAnsi="Arial"/>
                <w:sz w:val="14"/>
                <w:szCs w:val="16"/>
              </w:rPr>
            </w:pPr>
            <w:r w:rsidRPr="00221FCC">
              <w:rPr>
                <w:rFonts w:ascii="Arial" w:hAnsi="Arial"/>
                <w:sz w:val="14"/>
                <w:szCs w:val="16"/>
              </w:rPr>
              <w:t>paocianfrone@alice.it</w:t>
            </w:r>
          </w:p>
          <w:p w:rsidR="00462B1F" w:rsidRPr="00221FCC" w:rsidRDefault="00462B1F" w:rsidP="00635127">
            <w:pPr>
              <w:jc w:val="center"/>
              <w:rPr>
                <w:rFonts w:ascii="Arial" w:hAnsi="Arial"/>
                <w:sz w:val="14"/>
                <w:szCs w:val="16"/>
              </w:rPr>
            </w:pPr>
            <w:r w:rsidRPr="00221FCC">
              <w:rPr>
                <w:rFonts w:ascii="Arial" w:hAnsi="Arial"/>
                <w:sz w:val="14"/>
                <w:szCs w:val="16"/>
              </w:rPr>
              <w:t>fuiano@unicz.it</w:t>
            </w: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CETRARO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19</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PISANI ANTONIO</w:t>
            </w:r>
          </w:p>
        </w:tc>
        <w:tc>
          <w:tcPr>
            <w:tcW w:w="1618" w:type="dxa"/>
            <w:shd w:val="clear" w:color="auto" w:fill="FFFFFF"/>
            <w:noWrap/>
          </w:tcPr>
          <w:p w:rsidR="00462B1F" w:rsidRDefault="00462B1F" w:rsidP="00635127">
            <w:pPr>
              <w:jc w:val="center"/>
              <w:rPr>
                <w:rFonts w:ascii="Arial" w:hAnsi="Arial" w:cs="Arial"/>
                <w:sz w:val="14"/>
                <w:szCs w:val="16"/>
              </w:rPr>
            </w:pPr>
          </w:p>
          <w:p w:rsidR="00462B1F" w:rsidRPr="00986520" w:rsidRDefault="00462B1F" w:rsidP="00635127">
            <w:pPr>
              <w:jc w:val="center"/>
              <w:rPr>
                <w:rFonts w:ascii="Arial" w:hAnsi="Arial" w:cs="Arial"/>
                <w:sz w:val="14"/>
                <w:szCs w:val="16"/>
              </w:rPr>
            </w:pPr>
            <w:r>
              <w:rPr>
                <w:rFonts w:ascii="Arial" w:hAnsi="Arial" w:cs="Arial"/>
                <w:sz w:val="14"/>
                <w:szCs w:val="16"/>
              </w:rPr>
              <w:t>AMENDOLA GIOVANNI</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0982 977201</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0982 977200</w:t>
            </w:r>
          </w:p>
          <w:p w:rsidR="00462B1F" w:rsidRPr="00221FCC" w:rsidRDefault="00462B1F" w:rsidP="00635127">
            <w:pPr>
              <w:jc w:val="center"/>
              <w:rPr>
                <w:rFonts w:ascii="Arial" w:hAnsi="Arial"/>
                <w:sz w:val="12"/>
                <w:szCs w:val="12"/>
              </w:rPr>
            </w:pPr>
            <w:r w:rsidRPr="00221FCC">
              <w:rPr>
                <w:rFonts w:ascii="Arial" w:hAnsi="Arial" w:cs="Arial"/>
                <w:sz w:val="12"/>
                <w:szCs w:val="12"/>
              </w:rPr>
              <w:t>centr. 0982 9771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Contrada Testa</w:t>
            </w:r>
          </w:p>
          <w:p w:rsidR="00462B1F" w:rsidRPr="00221FCC" w:rsidRDefault="00462B1F" w:rsidP="00635127">
            <w:pPr>
              <w:jc w:val="center"/>
              <w:rPr>
                <w:rFonts w:ascii="Arial" w:hAnsi="Arial"/>
                <w:sz w:val="12"/>
                <w:szCs w:val="16"/>
              </w:rPr>
            </w:pPr>
            <w:r w:rsidRPr="00221FCC">
              <w:rPr>
                <w:rFonts w:ascii="Arial" w:hAnsi="Arial" w:cs="Arial"/>
                <w:sz w:val="12"/>
                <w:szCs w:val="16"/>
              </w:rPr>
              <w:t>87022 Cetraro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53" w:history="1">
              <w:r w:rsidRPr="00A43D2F">
                <w:rPr>
                  <w:rFonts w:ascii="Arial" w:hAnsi="Arial"/>
                  <w:sz w:val="14"/>
                  <w:szCs w:val="16"/>
                </w:rPr>
                <w:t>dialisicetraro@libero.it</w:t>
              </w:r>
            </w:hyperlink>
            <w:r>
              <w:rPr>
                <w:rFonts w:ascii="Arial" w:hAnsi="Arial"/>
                <w:sz w:val="14"/>
                <w:szCs w:val="16"/>
              </w:rPr>
              <w:t xml:space="preserve"> </w:t>
            </w:r>
            <w:r w:rsidRPr="00A80FAB">
              <w:rPr>
                <w:rFonts w:ascii="Arial" w:hAnsi="Arial"/>
                <w:sz w:val="14"/>
                <w:szCs w:val="16"/>
              </w:rPr>
              <w:t>gamendoladialisi@libero.it</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CHIARAVALLE</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24</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SCICCHITANO ROSALBA</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cs="Arial"/>
                <w:sz w:val="14"/>
                <w:szCs w:val="16"/>
              </w:rPr>
            </w:pPr>
            <w:r w:rsidRPr="00221FCC">
              <w:rPr>
                <w:rFonts w:ascii="Arial" w:hAnsi="Arial" w:cs="Arial"/>
                <w:sz w:val="14"/>
                <w:szCs w:val="16"/>
              </w:rPr>
              <w:t>PROCOPIO</w:t>
            </w:r>
          </w:p>
          <w:p w:rsidR="00462B1F" w:rsidRPr="00221FCC" w:rsidRDefault="00462B1F" w:rsidP="00635127">
            <w:pPr>
              <w:jc w:val="center"/>
              <w:rPr>
                <w:rFonts w:ascii="Arial" w:hAnsi="Arial"/>
                <w:sz w:val="14"/>
                <w:szCs w:val="16"/>
              </w:rPr>
            </w:pPr>
            <w:r w:rsidRPr="00221FCC">
              <w:rPr>
                <w:rFonts w:ascii="Arial" w:hAnsi="Arial" w:cs="Arial"/>
                <w:sz w:val="14"/>
                <w:szCs w:val="16"/>
              </w:rPr>
              <w:t>PANTALEONE</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0967/999151</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0967 999152</w:t>
            </w:r>
          </w:p>
          <w:p w:rsidR="00462B1F" w:rsidRPr="00221FCC" w:rsidRDefault="00462B1F" w:rsidP="00635127">
            <w:pPr>
              <w:jc w:val="center"/>
              <w:rPr>
                <w:rFonts w:ascii="Arial" w:hAnsi="Arial"/>
                <w:sz w:val="12"/>
                <w:szCs w:val="12"/>
              </w:rPr>
            </w:pPr>
            <w:r w:rsidRPr="00221FCC">
              <w:rPr>
                <w:rFonts w:ascii="Arial" w:hAnsi="Arial" w:cs="Arial"/>
                <w:sz w:val="12"/>
                <w:szCs w:val="12"/>
              </w:rPr>
              <w:t>centr. 0967 999111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 Nefrol. e Dialisi Osp. Zonale</w:t>
            </w:r>
          </w:p>
          <w:p w:rsidR="00462B1F" w:rsidRPr="00221FCC" w:rsidRDefault="00462B1F" w:rsidP="00635127">
            <w:pPr>
              <w:jc w:val="center"/>
              <w:rPr>
                <w:rFonts w:ascii="Arial" w:hAnsi="Arial"/>
                <w:sz w:val="12"/>
                <w:szCs w:val="16"/>
              </w:rPr>
            </w:pPr>
            <w:r w:rsidRPr="00221FCC">
              <w:rPr>
                <w:rFonts w:ascii="Arial" w:hAnsi="Arial" w:cs="Arial"/>
                <w:sz w:val="12"/>
                <w:szCs w:val="16"/>
              </w:rPr>
              <w:t>Via Ceravolo</w:t>
            </w:r>
          </w:p>
          <w:p w:rsidR="00462B1F" w:rsidRPr="00221FCC" w:rsidRDefault="00462B1F" w:rsidP="00635127">
            <w:pPr>
              <w:jc w:val="center"/>
              <w:rPr>
                <w:rFonts w:ascii="Arial" w:hAnsi="Arial"/>
                <w:sz w:val="12"/>
                <w:szCs w:val="14"/>
              </w:rPr>
            </w:pPr>
            <w:r w:rsidRPr="00221FCC">
              <w:rPr>
                <w:rFonts w:ascii="Arial" w:hAnsi="Arial" w:cs="Arial"/>
                <w:sz w:val="12"/>
                <w:szCs w:val="14"/>
              </w:rPr>
              <w:t>88064 Chiaravalle (CZ)</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rosalba.scicchitano@asp.cz.it</w:t>
            </w:r>
          </w:p>
          <w:p w:rsidR="00462B1F" w:rsidRPr="00221FCC" w:rsidRDefault="00462B1F" w:rsidP="00635127">
            <w:pPr>
              <w:jc w:val="center"/>
              <w:rPr>
                <w:rFonts w:ascii="Arial" w:hAnsi="Arial"/>
                <w:sz w:val="14"/>
                <w:szCs w:val="16"/>
              </w:rPr>
            </w:pPr>
            <w:r w:rsidRPr="00221FCC">
              <w:rPr>
                <w:rFonts w:ascii="Arial" w:hAnsi="Arial"/>
                <w:sz w:val="14"/>
                <w:szCs w:val="16"/>
              </w:rPr>
              <w:t>pantaleonep@tiscali.it</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COSENZA</w:t>
            </w:r>
            <w:r>
              <w:rPr>
                <w:rFonts w:ascii="Arial" w:hAnsi="Arial" w:cs="Arial"/>
                <w:b/>
                <w:sz w:val="16"/>
                <w:szCs w:val="18"/>
              </w:rPr>
              <w:t xml:space="preserve"> </w:t>
            </w:r>
            <w:r w:rsidRPr="00221FCC">
              <w:rPr>
                <w:rFonts w:ascii="Arial" w:hAnsi="Arial"/>
                <w:b/>
                <w:sz w:val="16"/>
                <w:szCs w:val="18"/>
              </w:rPr>
              <w:t>ASL 4</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44</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Default="00462B1F" w:rsidP="00635127">
            <w:pPr>
              <w:jc w:val="center"/>
              <w:rPr>
                <w:rFonts w:ascii="Arial" w:hAnsi="Arial" w:cs="Arial"/>
                <w:sz w:val="14"/>
                <w:szCs w:val="16"/>
              </w:rPr>
            </w:pPr>
            <w:r w:rsidRPr="00221FCC">
              <w:rPr>
                <w:rFonts w:ascii="Arial" w:hAnsi="Arial" w:cs="Arial"/>
                <w:sz w:val="14"/>
                <w:szCs w:val="16"/>
              </w:rPr>
              <w:t xml:space="preserve">MARSICO </w:t>
            </w:r>
          </w:p>
          <w:p w:rsidR="00462B1F" w:rsidRPr="00221FCC" w:rsidRDefault="00462B1F" w:rsidP="00635127">
            <w:pPr>
              <w:jc w:val="center"/>
              <w:rPr>
                <w:rFonts w:ascii="Arial" w:hAnsi="Arial"/>
                <w:sz w:val="14"/>
                <w:szCs w:val="16"/>
              </w:rPr>
            </w:pPr>
            <w:r w:rsidRPr="00221FCC">
              <w:rPr>
                <w:rFonts w:ascii="Arial" w:hAnsi="Arial" w:cs="Arial"/>
                <w:sz w:val="14"/>
                <w:szCs w:val="16"/>
              </w:rPr>
              <w:t>MARIA LUISA</w:t>
            </w:r>
          </w:p>
        </w:tc>
        <w:tc>
          <w:tcPr>
            <w:tcW w:w="1618" w:type="dxa"/>
            <w:shd w:val="clear" w:color="auto" w:fill="FFFFFF"/>
            <w:noWrap/>
          </w:tcPr>
          <w:p w:rsidR="00462B1F" w:rsidRPr="00221FCC" w:rsidRDefault="00462B1F" w:rsidP="00635127">
            <w:pPr>
              <w:jc w:val="center"/>
              <w:rPr>
                <w:rFonts w:ascii="Arial" w:hAnsi="Arial"/>
                <w:sz w:val="14"/>
                <w:szCs w:val="16"/>
              </w:rPr>
            </w:pP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0984 893364</w:t>
            </w:r>
          </w:p>
          <w:p w:rsidR="00462B1F" w:rsidRPr="00221FCC" w:rsidRDefault="00462B1F" w:rsidP="00635127">
            <w:pPr>
              <w:jc w:val="center"/>
              <w:rPr>
                <w:rFonts w:ascii="Arial" w:hAnsi="Arial"/>
                <w:sz w:val="12"/>
                <w:szCs w:val="16"/>
              </w:rPr>
            </w:pPr>
            <w:r w:rsidRPr="00221FCC">
              <w:rPr>
                <w:rFonts w:ascii="Arial" w:hAnsi="Arial" w:cs="Arial"/>
                <w:sz w:val="12"/>
                <w:szCs w:val="16"/>
              </w:rPr>
              <w:t>0984 74661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Centro Dialisi Territoriale</w:t>
            </w:r>
          </w:p>
          <w:p w:rsidR="00462B1F" w:rsidRPr="00221FCC" w:rsidRDefault="00462B1F" w:rsidP="00635127">
            <w:pPr>
              <w:jc w:val="center"/>
              <w:rPr>
                <w:rFonts w:ascii="Arial" w:hAnsi="Arial"/>
                <w:sz w:val="12"/>
                <w:szCs w:val="16"/>
              </w:rPr>
            </w:pPr>
            <w:r w:rsidRPr="00221FCC">
              <w:rPr>
                <w:rFonts w:ascii="Arial" w:hAnsi="Arial" w:cs="Arial"/>
                <w:sz w:val="12"/>
                <w:szCs w:val="16"/>
              </w:rPr>
              <w:t>Piazza Amendola</w:t>
            </w:r>
          </w:p>
          <w:p w:rsidR="00462B1F" w:rsidRPr="00221FCC" w:rsidRDefault="00462B1F" w:rsidP="00635127">
            <w:pPr>
              <w:jc w:val="center"/>
              <w:rPr>
                <w:rFonts w:ascii="Arial" w:hAnsi="Arial"/>
                <w:sz w:val="12"/>
                <w:szCs w:val="16"/>
              </w:rPr>
            </w:pPr>
            <w:r w:rsidRPr="00221FCC">
              <w:rPr>
                <w:rFonts w:ascii="Arial" w:hAnsi="Arial" w:cs="Arial"/>
                <w:sz w:val="12"/>
                <w:szCs w:val="16"/>
              </w:rPr>
              <w:t>87100 Cosenza</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54" w:history="1">
              <w:r w:rsidRPr="00221FCC">
                <w:rPr>
                  <w:rFonts w:ascii="Arial" w:hAnsi="Arial"/>
                  <w:sz w:val="14"/>
                  <w:szCs w:val="16"/>
                </w:rPr>
                <w:t>mlmarsico@katamail.com</w:t>
              </w:r>
            </w:hyperlink>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LAMEZIA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23</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D'AGOSTINO</w:t>
            </w:r>
          </w:p>
          <w:p w:rsidR="00462B1F" w:rsidRPr="00221FCC" w:rsidRDefault="00462B1F" w:rsidP="00635127">
            <w:pPr>
              <w:jc w:val="center"/>
              <w:rPr>
                <w:rFonts w:ascii="Arial" w:hAnsi="Arial"/>
                <w:sz w:val="14"/>
                <w:szCs w:val="16"/>
              </w:rPr>
            </w:pPr>
            <w:r w:rsidRPr="00221FCC">
              <w:rPr>
                <w:rFonts w:ascii="Arial" w:hAnsi="Arial" w:cs="Arial"/>
                <w:sz w:val="14"/>
                <w:szCs w:val="16"/>
              </w:rPr>
              <w:t xml:space="preserve">FRANCESCO </w:t>
            </w:r>
            <w:r>
              <w:rPr>
                <w:rFonts w:ascii="Arial" w:hAnsi="Arial" w:cs="Arial"/>
                <w:sz w:val="14"/>
                <w:szCs w:val="16"/>
              </w:rPr>
              <w:t xml:space="preserve">/ </w:t>
            </w:r>
            <w:r w:rsidRPr="00221FCC">
              <w:rPr>
                <w:rFonts w:ascii="Arial" w:hAnsi="Arial" w:cs="Arial"/>
                <w:sz w:val="14"/>
                <w:szCs w:val="16"/>
              </w:rPr>
              <w:t>GULLO MAURIZIO</w:t>
            </w:r>
          </w:p>
        </w:tc>
        <w:tc>
          <w:tcPr>
            <w:tcW w:w="1618"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0968 208514</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0968 461123</w:t>
            </w:r>
          </w:p>
          <w:p w:rsidR="00462B1F" w:rsidRPr="00221FCC" w:rsidRDefault="00462B1F" w:rsidP="00635127">
            <w:pPr>
              <w:jc w:val="center"/>
              <w:rPr>
                <w:rFonts w:ascii="Arial" w:hAnsi="Arial"/>
                <w:sz w:val="12"/>
                <w:szCs w:val="12"/>
              </w:rPr>
            </w:pPr>
            <w:r w:rsidRPr="00221FCC">
              <w:rPr>
                <w:rFonts w:ascii="Arial" w:hAnsi="Arial" w:cs="Arial"/>
                <w:sz w:val="12"/>
                <w:szCs w:val="12"/>
              </w:rPr>
              <w:t>centr. 0968 2081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 Nefrol. e Dialisi Ospedale Civile</w:t>
            </w:r>
          </w:p>
          <w:p w:rsidR="00462B1F" w:rsidRPr="00221FCC" w:rsidRDefault="00462B1F" w:rsidP="00635127">
            <w:pPr>
              <w:jc w:val="center"/>
              <w:rPr>
                <w:rFonts w:ascii="Arial" w:hAnsi="Arial"/>
                <w:sz w:val="12"/>
                <w:szCs w:val="16"/>
              </w:rPr>
            </w:pPr>
            <w:r w:rsidRPr="00221FCC">
              <w:rPr>
                <w:rFonts w:ascii="Arial" w:hAnsi="Arial" w:cs="Arial"/>
                <w:sz w:val="12"/>
                <w:szCs w:val="16"/>
              </w:rPr>
              <w:t>Via Ospedale</w:t>
            </w:r>
          </w:p>
          <w:p w:rsidR="00462B1F" w:rsidRPr="00221FCC" w:rsidRDefault="00462B1F" w:rsidP="00635127">
            <w:pPr>
              <w:jc w:val="center"/>
              <w:rPr>
                <w:rFonts w:ascii="Arial" w:hAnsi="Arial"/>
                <w:sz w:val="12"/>
                <w:szCs w:val="16"/>
              </w:rPr>
            </w:pPr>
            <w:r w:rsidRPr="00221FCC">
              <w:rPr>
                <w:rFonts w:ascii="Arial" w:hAnsi="Arial" w:cs="Arial"/>
                <w:sz w:val="12"/>
                <w:szCs w:val="16"/>
              </w:rPr>
              <w:t>88046 Lamezia</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ED2578" w:rsidRDefault="00462B1F" w:rsidP="00635127">
            <w:pPr>
              <w:jc w:val="center"/>
              <w:rPr>
                <w:rFonts w:ascii="Arial" w:hAnsi="Arial"/>
                <w:sz w:val="14"/>
                <w:szCs w:val="16"/>
              </w:rPr>
            </w:pPr>
            <w:hyperlink r:id="rId55" w:history="1">
              <w:r w:rsidRPr="00ED2578">
                <w:rPr>
                  <w:rFonts w:ascii="Arial" w:hAnsi="Arial"/>
                  <w:sz w:val="14"/>
                  <w:szCs w:val="16"/>
                </w:rPr>
                <w:t>fmdagostino@alice.it</w:t>
              </w:r>
            </w:hyperlink>
          </w:p>
          <w:p w:rsidR="00462B1F" w:rsidRPr="00221FCC" w:rsidRDefault="00462B1F" w:rsidP="00635127">
            <w:pPr>
              <w:jc w:val="center"/>
              <w:rPr>
                <w:rFonts w:ascii="Arial" w:hAnsi="Arial"/>
                <w:sz w:val="14"/>
                <w:szCs w:val="16"/>
              </w:rPr>
            </w:pPr>
            <w:r w:rsidRPr="00221FCC">
              <w:rPr>
                <w:rFonts w:ascii="Arial" w:hAnsi="Arial"/>
                <w:sz w:val="14"/>
                <w:szCs w:val="16"/>
              </w:rPr>
              <w:t>mauriziogr.gullo@virgilio.it</w:t>
            </w:r>
          </w:p>
        </w:tc>
      </w:tr>
      <w:tr w:rsidR="00462B1F" w:rsidRPr="00221FCC" w:rsidTr="00635127">
        <w:trPr>
          <w:trHeight w:val="585"/>
        </w:trPr>
        <w:tc>
          <w:tcPr>
            <w:tcW w:w="1533" w:type="dxa"/>
            <w:tcBorders>
              <w:bottom w:val="single" w:sz="4" w:space="0" w:color="0000FF"/>
            </w:tcBorders>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LOCRI</w:t>
            </w:r>
          </w:p>
        </w:tc>
        <w:tc>
          <w:tcPr>
            <w:tcW w:w="627" w:type="dxa"/>
            <w:tcBorders>
              <w:bottom w:val="single" w:sz="4" w:space="0" w:color="0000FF"/>
            </w:tcBorders>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32</w:t>
            </w:r>
          </w:p>
        </w:tc>
        <w:tc>
          <w:tcPr>
            <w:tcW w:w="1440" w:type="dxa"/>
            <w:tcBorders>
              <w:bottom w:val="single" w:sz="4" w:space="0" w:color="0000FF"/>
            </w:tcBorders>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FRANCO</w:t>
            </w:r>
          </w:p>
          <w:p w:rsidR="00462B1F" w:rsidRPr="00221FCC" w:rsidRDefault="00462B1F" w:rsidP="00635127">
            <w:pPr>
              <w:jc w:val="center"/>
              <w:rPr>
                <w:rFonts w:ascii="Arial" w:hAnsi="Arial"/>
                <w:sz w:val="14"/>
                <w:szCs w:val="16"/>
              </w:rPr>
            </w:pPr>
            <w:r w:rsidRPr="00221FCC">
              <w:rPr>
                <w:rFonts w:ascii="Arial" w:hAnsi="Arial" w:cs="Arial"/>
                <w:sz w:val="14"/>
                <w:szCs w:val="16"/>
              </w:rPr>
              <w:t>CORRADO</w:t>
            </w:r>
          </w:p>
        </w:tc>
        <w:tc>
          <w:tcPr>
            <w:tcW w:w="1618" w:type="dxa"/>
            <w:tcBorders>
              <w:bottom w:val="single" w:sz="4" w:space="0" w:color="0000FF"/>
            </w:tcBorders>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cs="Arial"/>
                <w:sz w:val="14"/>
                <w:szCs w:val="16"/>
              </w:rPr>
              <w:t>-------</w:t>
            </w:r>
          </w:p>
        </w:tc>
        <w:tc>
          <w:tcPr>
            <w:tcW w:w="1262" w:type="dxa"/>
            <w:tcBorders>
              <w:bottom w:val="single" w:sz="4" w:space="0" w:color="0000FF"/>
            </w:tcBorders>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0964 399393</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0964 399395</w:t>
            </w:r>
          </w:p>
          <w:p w:rsidR="00462B1F" w:rsidRPr="00221FCC" w:rsidRDefault="00462B1F" w:rsidP="00635127">
            <w:pPr>
              <w:jc w:val="center"/>
              <w:rPr>
                <w:rFonts w:ascii="Arial" w:hAnsi="Arial"/>
                <w:sz w:val="12"/>
                <w:szCs w:val="12"/>
              </w:rPr>
            </w:pPr>
            <w:r w:rsidRPr="00221FCC">
              <w:rPr>
                <w:rFonts w:ascii="Arial" w:hAnsi="Arial" w:cs="Arial"/>
                <w:sz w:val="12"/>
                <w:szCs w:val="12"/>
              </w:rPr>
              <w:t>centr. 0964 3991</w:t>
            </w:r>
          </w:p>
        </w:tc>
        <w:tc>
          <w:tcPr>
            <w:tcW w:w="1789" w:type="dxa"/>
            <w:tcBorders>
              <w:bottom w:val="single" w:sz="4" w:space="0" w:color="0000FF"/>
            </w:tcBorders>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 Ospedale Zonale</w:t>
            </w:r>
          </w:p>
          <w:p w:rsidR="00462B1F" w:rsidRPr="00221FCC" w:rsidRDefault="00462B1F" w:rsidP="00635127">
            <w:pPr>
              <w:jc w:val="center"/>
              <w:rPr>
                <w:rFonts w:ascii="Arial" w:hAnsi="Arial"/>
                <w:sz w:val="12"/>
                <w:szCs w:val="16"/>
              </w:rPr>
            </w:pPr>
            <w:r w:rsidRPr="00221FCC">
              <w:rPr>
                <w:rFonts w:ascii="Arial" w:hAnsi="Arial" w:cs="Arial"/>
                <w:sz w:val="12"/>
                <w:szCs w:val="16"/>
              </w:rPr>
              <w:t>Contrada Verga</w:t>
            </w:r>
          </w:p>
          <w:p w:rsidR="00462B1F" w:rsidRPr="00221FCC" w:rsidRDefault="00462B1F" w:rsidP="00635127">
            <w:pPr>
              <w:jc w:val="center"/>
              <w:rPr>
                <w:rFonts w:ascii="Arial" w:hAnsi="Arial"/>
                <w:sz w:val="12"/>
                <w:szCs w:val="16"/>
              </w:rPr>
            </w:pPr>
            <w:r w:rsidRPr="00221FCC">
              <w:rPr>
                <w:rFonts w:ascii="Arial" w:hAnsi="Arial" w:cs="Arial"/>
                <w:sz w:val="12"/>
                <w:szCs w:val="16"/>
              </w:rPr>
              <w:t>89044 Locri (RC)</w:t>
            </w:r>
          </w:p>
        </w:tc>
        <w:tc>
          <w:tcPr>
            <w:tcW w:w="2531" w:type="dxa"/>
            <w:tcBorders>
              <w:bottom w:val="single" w:sz="4" w:space="0" w:color="0000FF"/>
            </w:tcBorders>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56" w:history="1">
              <w:r w:rsidRPr="00221FCC">
                <w:rPr>
                  <w:rFonts w:ascii="Arial" w:hAnsi="Arial"/>
                  <w:sz w:val="14"/>
                  <w:szCs w:val="16"/>
                </w:rPr>
                <w:t>corradofranco@tiscali.it</w:t>
              </w:r>
            </w:hyperlink>
          </w:p>
        </w:tc>
      </w:tr>
      <w:tr w:rsidR="00462B1F" w:rsidRPr="00221FCC" w:rsidTr="00635127">
        <w:trPr>
          <w:trHeight w:val="585"/>
        </w:trPr>
        <w:tc>
          <w:tcPr>
            <w:tcW w:w="1533" w:type="dxa"/>
            <w:tcBorders>
              <w:bottom w:val="single" w:sz="4" w:space="0" w:color="auto"/>
            </w:tcBorders>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LUNGRO</w:t>
            </w:r>
          </w:p>
        </w:tc>
        <w:tc>
          <w:tcPr>
            <w:tcW w:w="627" w:type="dxa"/>
            <w:tcBorders>
              <w:bottom w:val="single" w:sz="4" w:space="0" w:color="auto"/>
            </w:tcBorders>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10</w:t>
            </w:r>
          </w:p>
        </w:tc>
        <w:tc>
          <w:tcPr>
            <w:tcW w:w="1440" w:type="dxa"/>
            <w:tcBorders>
              <w:bottom w:val="single" w:sz="4" w:space="0" w:color="auto"/>
            </w:tcBorders>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cs="Arial"/>
                <w:sz w:val="14"/>
                <w:szCs w:val="16"/>
              </w:rPr>
              <w:t>MARTIRE VINCENZO</w:t>
            </w:r>
          </w:p>
        </w:tc>
        <w:tc>
          <w:tcPr>
            <w:tcW w:w="1618" w:type="dxa"/>
            <w:tcBorders>
              <w:bottom w:val="single" w:sz="4" w:space="0" w:color="auto"/>
            </w:tcBorders>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p>
        </w:tc>
        <w:tc>
          <w:tcPr>
            <w:tcW w:w="1262" w:type="dxa"/>
            <w:tcBorders>
              <w:bottom w:val="single" w:sz="4" w:space="0" w:color="auto"/>
            </w:tcBorders>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0981 942163</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0981 947383</w:t>
            </w:r>
          </w:p>
          <w:p w:rsidR="00462B1F" w:rsidRPr="00221FCC" w:rsidRDefault="00462B1F" w:rsidP="00635127">
            <w:pPr>
              <w:jc w:val="center"/>
              <w:rPr>
                <w:rFonts w:ascii="Arial" w:hAnsi="Arial"/>
                <w:sz w:val="12"/>
                <w:szCs w:val="12"/>
              </w:rPr>
            </w:pPr>
            <w:r w:rsidRPr="00221FCC">
              <w:rPr>
                <w:rFonts w:ascii="Arial" w:hAnsi="Arial" w:cs="Arial"/>
                <w:sz w:val="12"/>
                <w:szCs w:val="12"/>
              </w:rPr>
              <w:t>centr. 0981 942111</w:t>
            </w:r>
          </w:p>
        </w:tc>
        <w:tc>
          <w:tcPr>
            <w:tcW w:w="1789" w:type="dxa"/>
            <w:tcBorders>
              <w:bottom w:val="single" w:sz="4" w:space="0" w:color="auto"/>
            </w:tcBorders>
            <w:shd w:val="clear" w:color="auto" w:fill="FFFFFF"/>
            <w:noWrap/>
          </w:tcPr>
          <w:p w:rsidR="00462B1F"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C/da San Leonardo</w:t>
            </w:r>
          </w:p>
          <w:p w:rsidR="00462B1F" w:rsidRPr="00221FCC" w:rsidRDefault="00462B1F" w:rsidP="00635127">
            <w:pPr>
              <w:jc w:val="center"/>
              <w:rPr>
                <w:rFonts w:ascii="Arial" w:hAnsi="Arial" w:cs="Arial"/>
                <w:sz w:val="12"/>
                <w:szCs w:val="16"/>
              </w:rPr>
            </w:pPr>
            <w:r w:rsidRPr="00221FCC">
              <w:rPr>
                <w:rFonts w:ascii="Arial" w:hAnsi="Arial" w:cs="Arial"/>
                <w:sz w:val="12"/>
                <w:szCs w:val="16"/>
              </w:rPr>
              <w:t>87010 Lungro (CS)</w:t>
            </w:r>
          </w:p>
          <w:p w:rsidR="00462B1F" w:rsidRPr="00221FCC" w:rsidRDefault="00462B1F" w:rsidP="00635127">
            <w:pPr>
              <w:jc w:val="center"/>
              <w:rPr>
                <w:rFonts w:ascii="Arial" w:hAnsi="Arial"/>
                <w:sz w:val="12"/>
                <w:szCs w:val="16"/>
              </w:rPr>
            </w:pPr>
          </w:p>
        </w:tc>
        <w:tc>
          <w:tcPr>
            <w:tcW w:w="2531" w:type="dxa"/>
            <w:tcBorders>
              <w:bottom w:val="single" w:sz="4" w:space="0" w:color="auto"/>
            </w:tcBorders>
            <w:shd w:val="clear" w:color="auto" w:fill="FFFFFF"/>
            <w:noWrap/>
          </w:tcPr>
          <w:p w:rsidR="00462B1F"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Pr>
                <w:rFonts w:ascii="Arial" w:hAnsi="Arial"/>
                <w:sz w:val="14"/>
                <w:szCs w:val="16"/>
              </w:rPr>
              <w:t>martire.vincenzo</w:t>
            </w:r>
            <w:r w:rsidRPr="00221FCC">
              <w:rPr>
                <w:rFonts w:ascii="Arial" w:hAnsi="Arial"/>
                <w:sz w:val="14"/>
                <w:szCs w:val="16"/>
              </w:rPr>
              <w:t>@</w:t>
            </w:r>
            <w:r>
              <w:rPr>
                <w:rFonts w:ascii="Arial" w:hAnsi="Arial"/>
                <w:sz w:val="14"/>
                <w:szCs w:val="16"/>
              </w:rPr>
              <w:t>gmail.com</w:t>
            </w:r>
            <w:r w:rsidRPr="00221FCC">
              <w:rPr>
                <w:rFonts w:ascii="Arial" w:hAnsi="Arial"/>
                <w:sz w:val="14"/>
                <w:szCs w:val="16"/>
              </w:rPr>
              <w:t>t</w:t>
            </w:r>
          </w:p>
          <w:p w:rsidR="00462B1F" w:rsidRPr="00221FCC" w:rsidRDefault="00462B1F" w:rsidP="00635127">
            <w:pPr>
              <w:jc w:val="center"/>
              <w:rPr>
                <w:rFonts w:ascii="Arial" w:hAnsi="Arial"/>
                <w:sz w:val="14"/>
                <w:szCs w:val="16"/>
              </w:rPr>
            </w:pPr>
            <w:hyperlink r:id="rId57" w:history="1">
              <w:r w:rsidRPr="00221FCC">
                <w:rPr>
                  <w:rFonts w:ascii="Arial" w:hAnsi="Arial"/>
                  <w:sz w:val="14"/>
                  <w:szCs w:val="16"/>
                </w:rPr>
                <w:t>dialisilungro@tiscali.it</w:t>
              </w:r>
            </w:hyperlink>
          </w:p>
          <w:p w:rsidR="00462B1F" w:rsidRPr="00221FCC" w:rsidRDefault="00462B1F" w:rsidP="00635127">
            <w:pP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MELITO P.S.</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34</w:t>
            </w:r>
          </w:p>
        </w:tc>
        <w:tc>
          <w:tcPr>
            <w:tcW w:w="1440"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MANNINO</w:t>
            </w:r>
          </w:p>
          <w:p w:rsidR="00462B1F" w:rsidRPr="00221FCC" w:rsidRDefault="00462B1F" w:rsidP="00635127">
            <w:pPr>
              <w:jc w:val="center"/>
              <w:rPr>
                <w:rFonts w:ascii="Arial" w:hAnsi="Arial"/>
                <w:sz w:val="14"/>
                <w:szCs w:val="16"/>
              </w:rPr>
            </w:pPr>
            <w:r w:rsidRPr="00221FCC">
              <w:rPr>
                <w:rFonts w:ascii="Arial" w:hAnsi="Arial" w:cs="Arial"/>
                <w:sz w:val="14"/>
                <w:szCs w:val="16"/>
              </w:rPr>
              <w:t>M. LETIZIA</w:t>
            </w:r>
          </w:p>
        </w:tc>
        <w:tc>
          <w:tcPr>
            <w:tcW w:w="1618"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MANNINO</w:t>
            </w:r>
          </w:p>
          <w:p w:rsidR="00462B1F" w:rsidRPr="00221FCC" w:rsidRDefault="00462B1F" w:rsidP="00635127">
            <w:pPr>
              <w:jc w:val="center"/>
              <w:rPr>
                <w:rFonts w:ascii="Arial" w:hAnsi="Arial"/>
                <w:sz w:val="14"/>
                <w:szCs w:val="16"/>
              </w:rPr>
            </w:pPr>
            <w:r w:rsidRPr="00221FCC">
              <w:rPr>
                <w:rFonts w:ascii="Arial" w:hAnsi="Arial" w:cs="Arial"/>
                <w:sz w:val="14"/>
                <w:szCs w:val="16"/>
              </w:rPr>
              <w:t>M. LETIZIA</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0965 774125-126</w:t>
            </w:r>
          </w:p>
          <w:p w:rsidR="00462B1F" w:rsidRPr="00221FCC" w:rsidRDefault="00462B1F" w:rsidP="00635127">
            <w:pPr>
              <w:jc w:val="center"/>
              <w:rPr>
                <w:rFonts w:ascii="Arial" w:hAnsi="Arial" w:cs="Arial"/>
                <w:sz w:val="12"/>
                <w:szCs w:val="16"/>
              </w:rPr>
            </w:pPr>
            <w:r w:rsidRPr="00221FCC">
              <w:rPr>
                <w:rFonts w:ascii="Arial" w:hAnsi="Arial" w:cs="Arial"/>
                <w:sz w:val="12"/>
                <w:szCs w:val="16"/>
              </w:rPr>
              <w:t xml:space="preserve">0965 774174-6 </w:t>
            </w:r>
          </w:p>
          <w:p w:rsidR="00462B1F" w:rsidRPr="00221FCC" w:rsidRDefault="00462B1F" w:rsidP="00635127">
            <w:pPr>
              <w:jc w:val="center"/>
              <w:rPr>
                <w:rFonts w:ascii="Arial" w:hAnsi="Arial"/>
                <w:sz w:val="12"/>
                <w:szCs w:val="12"/>
              </w:rPr>
            </w:pPr>
            <w:r w:rsidRPr="00221FCC">
              <w:rPr>
                <w:rFonts w:ascii="Arial" w:hAnsi="Arial" w:cs="Arial"/>
                <w:sz w:val="12"/>
                <w:szCs w:val="12"/>
              </w:rPr>
              <w:t>centr. 0965 774111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 Nefrol. e Dialisi Osp. Evoli</w:t>
            </w:r>
          </w:p>
          <w:p w:rsidR="00462B1F" w:rsidRPr="00221FCC" w:rsidRDefault="00462B1F" w:rsidP="00635127">
            <w:pPr>
              <w:jc w:val="center"/>
              <w:rPr>
                <w:rFonts w:ascii="Arial" w:hAnsi="Arial"/>
                <w:sz w:val="12"/>
                <w:szCs w:val="16"/>
              </w:rPr>
            </w:pPr>
            <w:r w:rsidRPr="00221FCC">
              <w:rPr>
                <w:rFonts w:ascii="Arial" w:hAnsi="Arial" w:cs="Arial"/>
                <w:sz w:val="12"/>
                <w:szCs w:val="16"/>
              </w:rPr>
              <w:t>Via Garibaldi</w:t>
            </w:r>
          </w:p>
          <w:p w:rsidR="00462B1F" w:rsidRPr="00221FCC" w:rsidRDefault="00462B1F" w:rsidP="00635127">
            <w:pPr>
              <w:jc w:val="center"/>
              <w:rPr>
                <w:rFonts w:ascii="Arial" w:hAnsi="Arial"/>
                <w:sz w:val="12"/>
                <w:szCs w:val="16"/>
              </w:rPr>
            </w:pPr>
            <w:r w:rsidRPr="00221FCC">
              <w:rPr>
                <w:rFonts w:ascii="Arial" w:hAnsi="Arial" w:cs="Arial"/>
                <w:sz w:val="12"/>
                <w:szCs w:val="16"/>
              </w:rPr>
              <w:t>89063 Melito P.S.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58" w:history="1">
              <w:r w:rsidRPr="00221FCC">
                <w:rPr>
                  <w:rFonts w:ascii="Arial" w:hAnsi="Arial"/>
                  <w:sz w:val="14"/>
                  <w:szCs w:val="16"/>
                </w:rPr>
                <w:t>marileta1@tin.it</w:t>
              </w:r>
            </w:hyperlink>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MESORACA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46</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SELLARO</w:t>
            </w:r>
          </w:p>
          <w:p w:rsidR="00462B1F" w:rsidRPr="00221FCC" w:rsidRDefault="00462B1F" w:rsidP="00635127">
            <w:pPr>
              <w:jc w:val="center"/>
              <w:rPr>
                <w:rFonts w:ascii="Arial" w:hAnsi="Arial"/>
                <w:sz w:val="14"/>
                <w:szCs w:val="16"/>
              </w:rPr>
            </w:pPr>
            <w:r w:rsidRPr="00221FCC">
              <w:rPr>
                <w:rFonts w:ascii="Arial" w:hAnsi="Arial" w:cs="Arial"/>
                <w:sz w:val="14"/>
                <w:szCs w:val="16"/>
              </w:rPr>
              <w:t>ARCANGELO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Default="00462B1F" w:rsidP="00635127">
            <w:pPr>
              <w:jc w:val="center"/>
              <w:rPr>
                <w:rFonts w:ascii="Arial" w:hAnsi="Arial" w:cs="Arial"/>
                <w:sz w:val="14"/>
                <w:szCs w:val="16"/>
              </w:rPr>
            </w:pPr>
            <w:r w:rsidRPr="00221FCC">
              <w:rPr>
                <w:rFonts w:ascii="Arial" w:hAnsi="Arial" w:cs="Arial"/>
                <w:sz w:val="14"/>
                <w:szCs w:val="16"/>
              </w:rPr>
              <w:t xml:space="preserve">RIZZUTO </w:t>
            </w:r>
          </w:p>
          <w:p w:rsidR="00462B1F" w:rsidRPr="00221FCC" w:rsidRDefault="00462B1F" w:rsidP="00635127">
            <w:pPr>
              <w:jc w:val="center"/>
              <w:rPr>
                <w:rFonts w:ascii="Arial" w:hAnsi="Arial"/>
                <w:sz w:val="14"/>
                <w:szCs w:val="16"/>
              </w:rPr>
            </w:pPr>
            <w:r w:rsidRPr="00221FCC">
              <w:rPr>
                <w:rFonts w:ascii="Arial" w:hAnsi="Arial" w:cs="Arial"/>
                <w:sz w:val="14"/>
                <w:szCs w:val="16"/>
              </w:rPr>
              <w:t>GIUSEPPE</w:t>
            </w:r>
          </w:p>
        </w:tc>
        <w:tc>
          <w:tcPr>
            <w:tcW w:w="1262" w:type="dxa"/>
            <w:shd w:val="clear" w:color="auto" w:fill="FFFFFF"/>
            <w:noWrap/>
          </w:tcPr>
          <w:p w:rsidR="00462B1F" w:rsidRPr="00221FCC" w:rsidRDefault="00462B1F" w:rsidP="00635127">
            <w:pPr>
              <w:jc w:val="center"/>
              <w:rPr>
                <w:rFonts w:ascii="Arial" w:hAnsi="Arial" w:cs="Arial"/>
                <w:sz w:val="12"/>
                <w:szCs w:val="16"/>
              </w:rPr>
            </w:pPr>
            <w:r w:rsidRPr="00221FCC">
              <w:rPr>
                <w:rFonts w:ascii="Arial" w:hAnsi="Arial" w:cs="Arial"/>
                <w:sz w:val="12"/>
                <w:szCs w:val="16"/>
              </w:rPr>
              <w:t>0962 498161</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0962 498162</w:t>
            </w:r>
          </w:p>
          <w:p w:rsidR="00462B1F" w:rsidRPr="00221FCC" w:rsidRDefault="00462B1F" w:rsidP="00635127">
            <w:pPr>
              <w:jc w:val="center"/>
              <w:rPr>
                <w:rFonts w:ascii="Arial" w:hAnsi="Arial"/>
                <w:sz w:val="12"/>
                <w:szCs w:val="12"/>
              </w:rPr>
            </w:pPr>
            <w:r w:rsidRPr="00221FCC">
              <w:rPr>
                <w:rFonts w:ascii="Arial" w:hAnsi="Arial" w:cs="Arial"/>
                <w:sz w:val="12"/>
                <w:szCs w:val="12"/>
              </w:rPr>
              <w:t>centr. 0962 498111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Centro Dialisi ASL 5</w:t>
            </w:r>
          </w:p>
          <w:p w:rsidR="00462B1F" w:rsidRPr="00221FCC" w:rsidRDefault="00462B1F" w:rsidP="00635127">
            <w:pPr>
              <w:jc w:val="center"/>
              <w:rPr>
                <w:rFonts w:ascii="Arial" w:hAnsi="Arial"/>
                <w:sz w:val="12"/>
                <w:szCs w:val="16"/>
              </w:rPr>
            </w:pPr>
            <w:r w:rsidRPr="00221FCC">
              <w:rPr>
                <w:rFonts w:ascii="Arial" w:hAnsi="Arial" w:cs="Arial"/>
                <w:sz w:val="12"/>
                <w:szCs w:val="16"/>
              </w:rPr>
              <w:t>Località Campizzi</w:t>
            </w:r>
          </w:p>
          <w:p w:rsidR="00462B1F" w:rsidRPr="00221FCC" w:rsidRDefault="00462B1F" w:rsidP="00635127">
            <w:pPr>
              <w:jc w:val="center"/>
              <w:rPr>
                <w:rFonts w:ascii="Arial" w:hAnsi="Arial"/>
                <w:sz w:val="12"/>
                <w:szCs w:val="16"/>
              </w:rPr>
            </w:pPr>
            <w:r w:rsidRPr="00221FCC">
              <w:rPr>
                <w:rFonts w:ascii="Arial" w:hAnsi="Arial" w:cs="Arial"/>
                <w:sz w:val="12"/>
                <w:szCs w:val="16"/>
              </w:rPr>
              <w:t>Mesoraca (KR)</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FD4952" w:rsidRDefault="00462B1F" w:rsidP="00635127">
            <w:pPr>
              <w:jc w:val="center"/>
              <w:rPr>
                <w:rFonts w:ascii="Arial" w:hAnsi="Arial"/>
                <w:sz w:val="14"/>
                <w:szCs w:val="16"/>
              </w:rPr>
            </w:pPr>
            <w:hyperlink r:id="rId59" w:history="1">
              <w:r w:rsidRPr="00FD4952">
                <w:rPr>
                  <w:rFonts w:ascii="Arial" w:hAnsi="Arial"/>
                  <w:sz w:val="14"/>
                  <w:szCs w:val="16"/>
                </w:rPr>
                <w:t>arcangelosellaro@libero.it</w:t>
              </w:r>
            </w:hyperlink>
          </w:p>
          <w:p w:rsidR="00462B1F" w:rsidRPr="00FD4952" w:rsidRDefault="00462B1F" w:rsidP="00635127">
            <w:pPr>
              <w:jc w:val="center"/>
              <w:rPr>
                <w:rFonts w:ascii="Arial" w:hAnsi="Arial"/>
                <w:sz w:val="14"/>
                <w:szCs w:val="16"/>
              </w:rPr>
            </w:pPr>
            <w:hyperlink r:id="rId60" w:history="1">
              <w:r w:rsidRPr="00FD4952">
                <w:rPr>
                  <w:rStyle w:val="Collegamentoipertestuale"/>
                  <w:rFonts w:ascii="Arial" w:hAnsi="Arial"/>
                  <w:color w:val="auto"/>
                  <w:sz w:val="14"/>
                  <w:szCs w:val="16"/>
                  <w:u w:val="none"/>
                </w:rPr>
                <w:t>direttore.nefrologia@asp.crotone.it</w:t>
              </w:r>
            </w:hyperlink>
          </w:p>
          <w:p w:rsidR="00462B1F" w:rsidRPr="00FD4952" w:rsidRDefault="00462B1F" w:rsidP="00635127">
            <w:pPr>
              <w:jc w:val="center"/>
              <w:rPr>
                <w:rFonts w:ascii="Arial" w:hAnsi="Arial"/>
                <w:sz w:val="14"/>
                <w:szCs w:val="16"/>
              </w:rPr>
            </w:pPr>
            <w:r w:rsidRPr="00FD4952">
              <w:rPr>
                <w:rFonts w:ascii="Arial" w:hAnsi="Arial"/>
                <w:sz w:val="14"/>
                <w:szCs w:val="16"/>
              </w:rPr>
              <w:t>rizzutogiuseppe1@virgilio.it</w:t>
            </w: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lastRenderedPageBreak/>
              <w:t>MONTALTO</w:t>
            </w:r>
            <w:r>
              <w:rPr>
                <w:rFonts w:ascii="Arial" w:hAnsi="Arial" w:cs="Arial"/>
                <w:b/>
                <w:sz w:val="16"/>
                <w:szCs w:val="18"/>
              </w:rPr>
              <w:t xml:space="preserve"> </w:t>
            </w:r>
            <w:r w:rsidRPr="00221FCC">
              <w:rPr>
                <w:rFonts w:ascii="Arial" w:hAnsi="Arial" w:cs="Arial"/>
                <w:b/>
                <w:sz w:val="16"/>
                <w:szCs w:val="18"/>
              </w:rPr>
              <w:t>UFFUGO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45</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Default="00462B1F" w:rsidP="00635127">
            <w:pPr>
              <w:jc w:val="center"/>
              <w:rPr>
                <w:rFonts w:ascii="Arial" w:hAnsi="Arial" w:cs="Arial"/>
                <w:sz w:val="14"/>
                <w:szCs w:val="16"/>
              </w:rPr>
            </w:pPr>
          </w:p>
          <w:p w:rsidR="00462B1F" w:rsidRDefault="00462B1F" w:rsidP="00635127">
            <w:pPr>
              <w:jc w:val="center"/>
              <w:rPr>
                <w:rFonts w:ascii="Arial" w:hAnsi="Arial" w:cs="Arial"/>
                <w:sz w:val="14"/>
                <w:szCs w:val="16"/>
              </w:rPr>
            </w:pPr>
            <w:r>
              <w:rPr>
                <w:rFonts w:ascii="Arial" w:hAnsi="Arial" w:cs="Arial"/>
                <w:sz w:val="14"/>
                <w:szCs w:val="16"/>
              </w:rPr>
              <w:t>SANTANGELO MARIAGRAZIA</w:t>
            </w:r>
          </w:p>
          <w:p w:rsidR="00462B1F" w:rsidRPr="00221FCC" w:rsidRDefault="00462B1F" w:rsidP="00635127">
            <w:pPr>
              <w:jc w:val="center"/>
              <w:rPr>
                <w:rFonts w:ascii="Arial" w:hAnsi="Arial"/>
                <w:sz w:val="14"/>
                <w:szCs w:val="16"/>
              </w:rPr>
            </w:pP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Default="00462B1F" w:rsidP="00635127">
            <w:pPr>
              <w:jc w:val="center"/>
              <w:rPr>
                <w:rFonts w:ascii="Arial" w:hAnsi="Arial" w:cs="Arial"/>
                <w:sz w:val="14"/>
                <w:szCs w:val="16"/>
              </w:rPr>
            </w:pPr>
          </w:p>
          <w:p w:rsidR="00462B1F" w:rsidRDefault="00462B1F" w:rsidP="00635127">
            <w:pPr>
              <w:jc w:val="center"/>
              <w:rPr>
                <w:rFonts w:ascii="Arial" w:hAnsi="Arial" w:cs="Arial"/>
                <w:sz w:val="14"/>
                <w:szCs w:val="16"/>
              </w:rPr>
            </w:pPr>
            <w:r w:rsidRPr="00221FCC">
              <w:rPr>
                <w:rFonts w:ascii="Arial" w:hAnsi="Arial" w:cs="Arial"/>
                <w:sz w:val="14"/>
                <w:szCs w:val="16"/>
              </w:rPr>
              <w:t xml:space="preserve">RAIMONDI </w:t>
            </w:r>
          </w:p>
          <w:p w:rsidR="00462B1F" w:rsidRPr="00221FCC" w:rsidRDefault="00462B1F" w:rsidP="00635127">
            <w:pPr>
              <w:jc w:val="center"/>
              <w:rPr>
                <w:rFonts w:ascii="Arial" w:hAnsi="Arial"/>
                <w:sz w:val="14"/>
                <w:szCs w:val="16"/>
              </w:rPr>
            </w:pPr>
            <w:r w:rsidRPr="00221FCC">
              <w:rPr>
                <w:rFonts w:ascii="Arial" w:hAnsi="Arial" w:cs="Arial"/>
                <w:sz w:val="14"/>
                <w:szCs w:val="16"/>
              </w:rPr>
              <w:t>ANTONIO</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0984 929733</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0984 927022</w:t>
            </w:r>
          </w:p>
          <w:p w:rsidR="00462B1F" w:rsidRPr="00221FCC" w:rsidRDefault="00462B1F" w:rsidP="00635127">
            <w:pPr>
              <w:jc w:val="center"/>
              <w:rPr>
                <w:rFonts w:ascii="Arial" w:hAnsi="Arial"/>
                <w:sz w:val="12"/>
                <w:szCs w:val="16"/>
              </w:rPr>
            </w:pPr>
            <w:r w:rsidRPr="00221FCC">
              <w:rPr>
                <w:rFonts w:ascii="Arial" w:hAnsi="Arial" w:cs="Arial"/>
                <w:sz w:val="12"/>
                <w:szCs w:val="12"/>
              </w:rPr>
              <w:t>centr. 0984 937572</w:t>
            </w:r>
          </w:p>
        </w:tc>
        <w:tc>
          <w:tcPr>
            <w:tcW w:w="1789" w:type="dxa"/>
            <w:shd w:val="clear" w:color="auto" w:fill="FFFFFF"/>
            <w:noWrap/>
          </w:tcPr>
          <w:p w:rsidR="00462B1F" w:rsidRPr="00221FCC" w:rsidRDefault="00462B1F" w:rsidP="00635127">
            <w:pPr>
              <w:jc w:val="center"/>
              <w:rPr>
                <w:rFonts w:ascii="Arial" w:hAnsi="Arial" w:cs="Arial"/>
                <w:sz w:val="12"/>
                <w:szCs w:val="16"/>
              </w:rPr>
            </w:pPr>
            <w:r w:rsidRPr="00221FCC">
              <w:rPr>
                <w:rFonts w:ascii="Arial" w:hAnsi="Arial" w:cs="Arial"/>
                <w:sz w:val="12"/>
                <w:szCs w:val="16"/>
              </w:rPr>
              <w:t xml:space="preserve">Centro Dialisi </w:t>
            </w:r>
          </w:p>
          <w:p w:rsidR="00462B1F" w:rsidRPr="00221FCC" w:rsidRDefault="00462B1F" w:rsidP="00635127">
            <w:pPr>
              <w:jc w:val="center"/>
              <w:rPr>
                <w:rFonts w:ascii="Arial" w:hAnsi="Arial"/>
                <w:sz w:val="12"/>
                <w:szCs w:val="16"/>
              </w:rPr>
            </w:pPr>
            <w:r w:rsidRPr="00221FCC">
              <w:rPr>
                <w:rFonts w:ascii="Arial" w:hAnsi="Arial" w:cs="Arial"/>
                <w:sz w:val="12"/>
                <w:szCs w:val="16"/>
              </w:rPr>
              <w:t>Euro 2000</w:t>
            </w:r>
          </w:p>
          <w:p w:rsidR="00462B1F" w:rsidRPr="00221FCC" w:rsidRDefault="00462B1F" w:rsidP="00635127">
            <w:pPr>
              <w:jc w:val="center"/>
              <w:rPr>
                <w:rFonts w:ascii="Arial" w:hAnsi="Arial"/>
                <w:sz w:val="12"/>
                <w:szCs w:val="16"/>
              </w:rPr>
            </w:pPr>
            <w:r w:rsidRPr="00221FCC">
              <w:rPr>
                <w:rFonts w:ascii="Arial" w:hAnsi="Arial" w:cs="Arial"/>
                <w:sz w:val="12"/>
                <w:szCs w:val="16"/>
              </w:rPr>
              <w:t>Via Benedetto Croce</w:t>
            </w:r>
          </w:p>
          <w:p w:rsidR="00462B1F" w:rsidRPr="00221FCC" w:rsidRDefault="00462B1F" w:rsidP="00635127">
            <w:pPr>
              <w:jc w:val="center"/>
              <w:rPr>
                <w:rFonts w:ascii="Arial" w:hAnsi="Arial"/>
                <w:sz w:val="12"/>
                <w:szCs w:val="16"/>
              </w:rPr>
            </w:pPr>
            <w:r w:rsidRPr="00221FCC">
              <w:rPr>
                <w:rFonts w:ascii="Arial" w:hAnsi="Arial" w:cs="Arial"/>
                <w:sz w:val="12"/>
                <w:szCs w:val="16"/>
              </w:rPr>
              <w:t>87046 Montalto Uffugo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Default="00462B1F" w:rsidP="00635127">
            <w:pPr>
              <w:jc w:val="center"/>
              <w:rPr>
                <w:rFonts w:ascii="Arial" w:hAnsi="Arial"/>
                <w:sz w:val="14"/>
                <w:szCs w:val="16"/>
              </w:rPr>
            </w:pPr>
            <w:r>
              <w:rPr>
                <w:rFonts w:ascii="Arial" w:hAnsi="Arial"/>
                <w:sz w:val="14"/>
                <w:szCs w:val="16"/>
              </w:rPr>
              <w:t>m</w:t>
            </w:r>
            <w:r w:rsidRPr="00202B11">
              <w:rPr>
                <w:rFonts w:ascii="Arial" w:hAnsi="Arial"/>
                <w:sz w:val="14"/>
                <w:szCs w:val="16"/>
              </w:rPr>
              <w:t>ariagrazia.</w:t>
            </w:r>
            <w:r>
              <w:rPr>
                <w:rFonts w:ascii="Arial" w:hAnsi="Arial"/>
                <w:sz w:val="14"/>
                <w:szCs w:val="16"/>
              </w:rPr>
              <w:t>santangelo@fmc-ag.com</w:t>
            </w:r>
          </w:p>
          <w:p w:rsidR="00462B1F" w:rsidRPr="00484495" w:rsidRDefault="00462B1F" w:rsidP="00635127">
            <w:pPr>
              <w:jc w:val="center"/>
              <w:rPr>
                <w:rFonts w:ascii="Arial" w:hAnsi="Arial"/>
                <w:sz w:val="12"/>
                <w:szCs w:val="12"/>
              </w:rPr>
            </w:pPr>
            <w:r>
              <w:rPr>
                <w:rFonts w:ascii="Arial" w:hAnsi="Arial"/>
                <w:sz w:val="12"/>
                <w:szCs w:val="12"/>
              </w:rPr>
              <w:t>m</w:t>
            </w:r>
            <w:r w:rsidRPr="00484495">
              <w:rPr>
                <w:rFonts w:ascii="Arial" w:hAnsi="Arial"/>
                <w:sz w:val="12"/>
                <w:szCs w:val="12"/>
              </w:rPr>
              <w:t>ontaltouffugo.clinics-it@fmc-ag.com</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NICOTERA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27</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Default="00462B1F" w:rsidP="00635127">
            <w:pPr>
              <w:jc w:val="center"/>
              <w:rPr>
                <w:rFonts w:ascii="Arial" w:hAnsi="Arial" w:cs="Arial"/>
                <w:sz w:val="14"/>
                <w:szCs w:val="16"/>
              </w:rPr>
            </w:pPr>
            <w:r w:rsidRPr="00221FCC">
              <w:rPr>
                <w:rFonts w:ascii="Arial" w:hAnsi="Arial" w:cs="Arial"/>
                <w:sz w:val="14"/>
                <w:szCs w:val="16"/>
              </w:rPr>
              <w:t>VARDE’ CARMELA</w:t>
            </w:r>
            <w:r>
              <w:rPr>
                <w:rFonts w:ascii="Arial" w:hAnsi="Arial" w:cs="Arial"/>
                <w:sz w:val="14"/>
                <w:szCs w:val="16"/>
              </w:rPr>
              <w:t xml:space="preserve"> /</w:t>
            </w:r>
          </w:p>
          <w:p w:rsidR="00462B1F" w:rsidRPr="00221FCC" w:rsidRDefault="00462B1F" w:rsidP="00635127">
            <w:pPr>
              <w:jc w:val="center"/>
              <w:rPr>
                <w:rFonts w:ascii="Arial" w:hAnsi="Arial"/>
                <w:sz w:val="14"/>
                <w:szCs w:val="16"/>
              </w:rPr>
            </w:pPr>
            <w:r>
              <w:rPr>
                <w:rFonts w:ascii="Arial" w:hAnsi="Arial" w:cs="Arial"/>
                <w:sz w:val="14"/>
                <w:szCs w:val="16"/>
              </w:rPr>
              <w:t>FORNACIARI CESARE</w:t>
            </w:r>
          </w:p>
        </w:tc>
        <w:tc>
          <w:tcPr>
            <w:tcW w:w="1618"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0963 81668</w:t>
            </w:r>
          </w:p>
          <w:p w:rsidR="00462B1F" w:rsidRPr="00221FCC" w:rsidRDefault="00462B1F" w:rsidP="00635127">
            <w:pPr>
              <w:jc w:val="center"/>
              <w:rPr>
                <w:rFonts w:ascii="Arial" w:hAnsi="Arial"/>
                <w:sz w:val="12"/>
                <w:szCs w:val="16"/>
              </w:rPr>
            </w:pPr>
            <w:r w:rsidRPr="00221FCC">
              <w:rPr>
                <w:rFonts w:ascii="Arial" w:hAnsi="Arial" w:cs="Arial"/>
                <w:sz w:val="12"/>
                <w:szCs w:val="16"/>
              </w:rPr>
              <w:t>0963 81668</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Via Nuovo Liceo</w:t>
            </w:r>
          </w:p>
          <w:p w:rsidR="00462B1F" w:rsidRPr="00221FCC" w:rsidRDefault="00462B1F" w:rsidP="00635127">
            <w:pPr>
              <w:jc w:val="center"/>
              <w:rPr>
                <w:rFonts w:ascii="Arial" w:hAnsi="Arial"/>
                <w:sz w:val="12"/>
                <w:szCs w:val="16"/>
              </w:rPr>
            </w:pPr>
            <w:r w:rsidRPr="00221FCC">
              <w:rPr>
                <w:rFonts w:ascii="Arial" w:hAnsi="Arial" w:cs="Arial"/>
                <w:sz w:val="12"/>
                <w:szCs w:val="16"/>
              </w:rPr>
              <w:t>88034 Nicotera (VV)</w:t>
            </w:r>
          </w:p>
        </w:tc>
        <w:tc>
          <w:tcPr>
            <w:tcW w:w="2531" w:type="dxa"/>
            <w:shd w:val="clear" w:color="auto" w:fill="FFFFFF"/>
            <w:noWrap/>
          </w:tcPr>
          <w:p w:rsidR="00462B1F" w:rsidRPr="00C81EFE" w:rsidRDefault="00462B1F" w:rsidP="00635127">
            <w:pPr>
              <w:jc w:val="center"/>
              <w:rPr>
                <w:rFonts w:ascii="Arial" w:hAnsi="Arial"/>
                <w:sz w:val="14"/>
                <w:szCs w:val="16"/>
              </w:rPr>
            </w:pPr>
          </w:p>
          <w:p w:rsidR="00462B1F" w:rsidRPr="00C81EFE" w:rsidRDefault="00462B1F" w:rsidP="00635127">
            <w:pPr>
              <w:jc w:val="center"/>
              <w:rPr>
                <w:rFonts w:ascii="Arial" w:hAnsi="Arial"/>
                <w:sz w:val="14"/>
                <w:szCs w:val="16"/>
              </w:rPr>
            </w:pPr>
            <w:hyperlink r:id="rId61" w:history="1">
              <w:r w:rsidRPr="00C81EFE">
                <w:rPr>
                  <w:rStyle w:val="Collegamentoipertestuale"/>
                  <w:rFonts w:ascii="Arial" w:hAnsi="Arial"/>
                  <w:color w:val="auto"/>
                  <w:sz w:val="14"/>
                  <w:szCs w:val="16"/>
                  <w:u w:val="none"/>
                </w:rPr>
                <w:t>emodial.nicotera@asl8vv.it</w:t>
              </w:r>
            </w:hyperlink>
          </w:p>
          <w:p w:rsidR="00462B1F" w:rsidRPr="00C81EFE" w:rsidRDefault="00462B1F" w:rsidP="00635127">
            <w:pPr>
              <w:jc w:val="center"/>
              <w:rPr>
                <w:rFonts w:ascii="Arial" w:hAnsi="Arial"/>
                <w:sz w:val="14"/>
                <w:szCs w:val="16"/>
              </w:rPr>
            </w:pPr>
            <w:r w:rsidRPr="00C81EFE">
              <w:rPr>
                <w:rFonts w:ascii="Arial" w:hAnsi="Arial"/>
                <w:sz w:val="14"/>
                <w:szCs w:val="16"/>
              </w:rPr>
              <w:t>drforna@alice.it</w:t>
            </w:r>
          </w:p>
          <w:p w:rsidR="00462B1F" w:rsidRPr="00C81EFE"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PALMI</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31</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PLUTINO</w:t>
            </w:r>
          </w:p>
          <w:p w:rsidR="00462B1F" w:rsidRPr="00221FCC" w:rsidRDefault="00462B1F" w:rsidP="00635127">
            <w:pPr>
              <w:jc w:val="center"/>
              <w:rPr>
                <w:rFonts w:ascii="Arial" w:hAnsi="Arial"/>
                <w:sz w:val="14"/>
                <w:szCs w:val="16"/>
              </w:rPr>
            </w:pPr>
            <w:r w:rsidRPr="00221FCC">
              <w:rPr>
                <w:rFonts w:ascii="Arial" w:hAnsi="Arial" w:cs="Arial"/>
                <w:sz w:val="14"/>
                <w:szCs w:val="16"/>
              </w:rPr>
              <w:t>DOMENICO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RONDANINI</w:t>
            </w:r>
          </w:p>
          <w:p w:rsidR="00462B1F" w:rsidRPr="00221FCC" w:rsidRDefault="00462B1F" w:rsidP="00635127">
            <w:pPr>
              <w:jc w:val="center"/>
              <w:rPr>
                <w:rFonts w:ascii="Arial" w:hAnsi="Arial"/>
                <w:sz w:val="14"/>
                <w:szCs w:val="16"/>
              </w:rPr>
            </w:pPr>
            <w:r w:rsidRPr="00221FCC">
              <w:rPr>
                <w:rFonts w:ascii="Arial" w:hAnsi="Arial" w:cs="Arial"/>
                <w:sz w:val="14"/>
                <w:szCs w:val="16"/>
              </w:rPr>
              <w:t>VINCENZO</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0966 418289</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0966 418289</w:t>
            </w:r>
          </w:p>
          <w:p w:rsidR="00462B1F" w:rsidRPr="00221FCC" w:rsidRDefault="00462B1F" w:rsidP="00635127">
            <w:pPr>
              <w:jc w:val="center"/>
              <w:rPr>
                <w:rFonts w:ascii="Arial" w:hAnsi="Arial"/>
                <w:sz w:val="12"/>
                <w:szCs w:val="12"/>
              </w:rPr>
            </w:pPr>
            <w:r w:rsidRPr="00221FCC">
              <w:rPr>
                <w:rFonts w:ascii="Arial" w:hAnsi="Arial" w:cs="Arial"/>
                <w:sz w:val="12"/>
                <w:szCs w:val="12"/>
              </w:rPr>
              <w:t>centr. 0966 45471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 Nefr. e Dialisi</w:t>
            </w:r>
            <w:r>
              <w:rPr>
                <w:rFonts w:ascii="Arial" w:hAnsi="Arial" w:cs="Arial"/>
                <w:sz w:val="12"/>
                <w:szCs w:val="16"/>
              </w:rPr>
              <w:t xml:space="preserve"> </w:t>
            </w:r>
            <w:r w:rsidRPr="00221FCC">
              <w:rPr>
                <w:rFonts w:ascii="Arial" w:hAnsi="Arial" w:cs="Arial"/>
                <w:sz w:val="12"/>
                <w:szCs w:val="16"/>
              </w:rPr>
              <w:t>Osp. Pentimalli</w:t>
            </w:r>
          </w:p>
          <w:p w:rsidR="00462B1F" w:rsidRPr="00221FCC" w:rsidRDefault="00462B1F" w:rsidP="00635127">
            <w:pPr>
              <w:jc w:val="center"/>
              <w:rPr>
                <w:rFonts w:ascii="Arial" w:hAnsi="Arial"/>
                <w:sz w:val="12"/>
                <w:szCs w:val="16"/>
              </w:rPr>
            </w:pPr>
            <w:r w:rsidRPr="00221FCC">
              <w:rPr>
                <w:rFonts w:ascii="Arial" w:hAnsi="Arial" w:cs="Arial"/>
                <w:sz w:val="12"/>
                <w:szCs w:val="16"/>
              </w:rPr>
              <w:t>Via B. Buozzi</w:t>
            </w:r>
          </w:p>
          <w:p w:rsidR="00462B1F" w:rsidRPr="00221FCC" w:rsidRDefault="00462B1F" w:rsidP="00635127">
            <w:pPr>
              <w:jc w:val="center"/>
              <w:rPr>
                <w:rFonts w:ascii="Arial" w:hAnsi="Arial"/>
                <w:sz w:val="12"/>
                <w:szCs w:val="16"/>
              </w:rPr>
            </w:pPr>
            <w:r w:rsidRPr="00221FCC">
              <w:rPr>
                <w:rFonts w:ascii="Arial" w:hAnsi="Arial" w:cs="Arial"/>
                <w:sz w:val="12"/>
                <w:szCs w:val="16"/>
              </w:rPr>
              <w:t>89015 Palmi (RC)</w:t>
            </w:r>
          </w:p>
        </w:tc>
        <w:tc>
          <w:tcPr>
            <w:tcW w:w="2531" w:type="dxa"/>
            <w:shd w:val="clear" w:color="auto" w:fill="FFFFFF"/>
            <w:noWrap/>
          </w:tcPr>
          <w:p w:rsidR="00462B1F" w:rsidRPr="00C81EFE" w:rsidRDefault="00462B1F" w:rsidP="00635127">
            <w:pPr>
              <w:jc w:val="center"/>
              <w:rPr>
                <w:rFonts w:ascii="Arial" w:hAnsi="Arial"/>
                <w:sz w:val="14"/>
                <w:szCs w:val="16"/>
              </w:rPr>
            </w:pPr>
          </w:p>
          <w:p w:rsidR="00462B1F" w:rsidRPr="00C81EFE" w:rsidRDefault="00462B1F" w:rsidP="00635127">
            <w:pPr>
              <w:jc w:val="center"/>
              <w:rPr>
                <w:rFonts w:ascii="Arial" w:hAnsi="Arial"/>
                <w:sz w:val="14"/>
                <w:szCs w:val="16"/>
              </w:rPr>
            </w:pPr>
            <w:hyperlink r:id="rId62" w:history="1">
              <w:r w:rsidRPr="00C81EFE">
                <w:rPr>
                  <w:rStyle w:val="Collegamentoipertestuale"/>
                  <w:rFonts w:ascii="Arial" w:hAnsi="Arial"/>
                  <w:color w:val="auto"/>
                  <w:sz w:val="14"/>
                  <w:szCs w:val="16"/>
                  <w:u w:val="none"/>
                </w:rPr>
                <w:t>pludom@tin.it</w:t>
              </w:r>
            </w:hyperlink>
          </w:p>
          <w:p w:rsidR="00462B1F" w:rsidRPr="00C81EFE" w:rsidRDefault="00462B1F" w:rsidP="00635127">
            <w:pPr>
              <w:jc w:val="center"/>
              <w:rPr>
                <w:rFonts w:ascii="Arial" w:hAnsi="Arial"/>
                <w:sz w:val="14"/>
                <w:szCs w:val="16"/>
              </w:rPr>
            </w:pPr>
            <w:r w:rsidRPr="00C81EFE">
              <w:rPr>
                <w:rFonts w:ascii="Arial" w:hAnsi="Arial"/>
                <w:sz w:val="14"/>
                <w:szCs w:val="16"/>
              </w:rPr>
              <w:t>v.rondanini@tin.it</w:t>
            </w:r>
          </w:p>
          <w:p w:rsidR="00462B1F" w:rsidRPr="00C81EFE" w:rsidRDefault="00462B1F" w:rsidP="00635127">
            <w:pPr>
              <w:jc w:val="center"/>
              <w:rPr>
                <w:rFonts w:ascii="Arial" w:hAnsi="Arial"/>
                <w:sz w:val="14"/>
                <w:szCs w:val="16"/>
              </w:rPr>
            </w:pPr>
            <w:r w:rsidRPr="00C81EFE">
              <w:rPr>
                <w:rFonts w:ascii="Arial" w:hAnsi="Arial"/>
                <w:sz w:val="14"/>
                <w:szCs w:val="16"/>
              </w:rPr>
              <w:t>nefrologiapalmi@virgilio.it</w:t>
            </w:r>
          </w:p>
          <w:p w:rsidR="00462B1F" w:rsidRPr="00C81EFE" w:rsidRDefault="00462B1F" w:rsidP="00635127">
            <w:pPr>
              <w:jc w:val="center"/>
              <w:rPr>
                <w:rFonts w:ascii="Arial" w:hAnsi="Arial"/>
                <w:sz w:val="14"/>
                <w:szCs w:val="16"/>
              </w:rPr>
            </w:pPr>
            <w:r w:rsidRPr="00C81EFE">
              <w:rPr>
                <w:rFonts w:ascii="Arial" w:hAnsi="Arial"/>
                <w:sz w:val="14"/>
                <w:szCs w:val="16"/>
              </w:rPr>
              <w:t xml:space="preserve"> </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PAOLA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16</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MANCUSO FRANCESCO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sz w:val="14"/>
                <w:szCs w:val="16"/>
              </w:rPr>
              <w:t>AMENDOLA GIOVANNI</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0982 581229</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0982 581230</w:t>
            </w:r>
          </w:p>
          <w:p w:rsidR="00462B1F" w:rsidRPr="00221FCC" w:rsidRDefault="00462B1F" w:rsidP="00635127">
            <w:pPr>
              <w:jc w:val="center"/>
              <w:rPr>
                <w:rFonts w:ascii="Arial" w:hAnsi="Arial"/>
                <w:sz w:val="12"/>
                <w:szCs w:val="12"/>
              </w:rPr>
            </w:pPr>
            <w:r w:rsidRPr="00221FCC">
              <w:rPr>
                <w:rFonts w:ascii="Arial" w:hAnsi="Arial" w:cs="Arial"/>
                <w:sz w:val="12"/>
                <w:szCs w:val="12"/>
              </w:rPr>
              <w:t>centr. 0982 5811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 Nefr.e Dialisi Osp. “S. F.sco da Paola”</w:t>
            </w:r>
          </w:p>
          <w:p w:rsidR="00462B1F" w:rsidRPr="00221FCC" w:rsidRDefault="00462B1F" w:rsidP="00635127">
            <w:pPr>
              <w:jc w:val="center"/>
              <w:rPr>
                <w:rFonts w:ascii="Arial" w:hAnsi="Arial"/>
                <w:sz w:val="12"/>
                <w:szCs w:val="16"/>
              </w:rPr>
            </w:pPr>
            <w:r w:rsidRPr="00221FCC">
              <w:rPr>
                <w:rFonts w:ascii="Arial" w:hAnsi="Arial" w:cs="Arial"/>
                <w:sz w:val="12"/>
                <w:szCs w:val="16"/>
              </w:rPr>
              <w:t>Via Promintesta</w:t>
            </w:r>
          </w:p>
          <w:p w:rsidR="00462B1F" w:rsidRPr="00221FCC" w:rsidRDefault="00462B1F" w:rsidP="00635127">
            <w:pPr>
              <w:jc w:val="center"/>
              <w:rPr>
                <w:rFonts w:ascii="Arial" w:hAnsi="Arial"/>
                <w:sz w:val="12"/>
                <w:szCs w:val="16"/>
              </w:rPr>
            </w:pPr>
            <w:r w:rsidRPr="00221FCC">
              <w:rPr>
                <w:rFonts w:ascii="Arial" w:hAnsi="Arial" w:cs="Arial"/>
                <w:sz w:val="12"/>
                <w:szCs w:val="16"/>
              </w:rPr>
              <w:t>97027 Paola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dialisipopaola@libero.it</w:t>
            </w:r>
          </w:p>
          <w:p w:rsidR="00462B1F" w:rsidRDefault="00462B1F" w:rsidP="00635127">
            <w:pPr>
              <w:jc w:val="center"/>
              <w:rPr>
                <w:rFonts w:ascii="Arial" w:hAnsi="Arial"/>
                <w:sz w:val="14"/>
                <w:szCs w:val="16"/>
              </w:rPr>
            </w:pPr>
            <w:hyperlink r:id="rId63" w:history="1">
              <w:r w:rsidRPr="00A43D2F">
                <w:rPr>
                  <w:rFonts w:ascii="Arial" w:hAnsi="Arial"/>
                  <w:sz w:val="14"/>
                  <w:szCs w:val="16"/>
                </w:rPr>
                <w:t>ernesto.mancuso5@libero.it</w:t>
              </w:r>
            </w:hyperlink>
            <w:r>
              <w:rPr>
                <w:rFonts w:ascii="Arial" w:hAnsi="Arial"/>
                <w:sz w:val="14"/>
                <w:szCs w:val="16"/>
              </w:rPr>
              <w:t xml:space="preserve"> </w:t>
            </w:r>
            <w:r w:rsidRPr="00A80FAB">
              <w:rPr>
                <w:rFonts w:ascii="Arial" w:hAnsi="Arial"/>
                <w:sz w:val="14"/>
                <w:szCs w:val="16"/>
              </w:rPr>
              <w:t>gamendoladialisi@libero.it</w:t>
            </w:r>
          </w:p>
          <w:p w:rsidR="00462B1F" w:rsidRPr="00221FCC" w:rsidRDefault="00462B1F" w:rsidP="00635127">
            <w:pPr>
              <w:jc w:val="center"/>
              <w:rPr>
                <w:rFonts w:ascii="Arial" w:hAnsi="Arial"/>
                <w:sz w:val="14"/>
                <w:szCs w:val="16"/>
              </w:rPr>
            </w:pPr>
            <w:r w:rsidRPr="00221FCC">
              <w:rPr>
                <w:rFonts w:ascii="Arial" w:hAnsi="Arial"/>
                <w:sz w:val="14"/>
                <w:szCs w:val="16"/>
              </w:rPr>
              <w:t xml:space="preserve"> </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Pr>
                <w:rFonts w:ascii="Arial" w:hAnsi="Arial" w:cs="Arial"/>
                <w:b/>
                <w:sz w:val="16"/>
                <w:szCs w:val="18"/>
              </w:rPr>
              <w:t>P</w:t>
            </w:r>
            <w:r w:rsidRPr="00221FCC">
              <w:rPr>
                <w:rFonts w:ascii="Arial" w:hAnsi="Arial" w:cs="Arial"/>
                <w:b/>
                <w:sz w:val="16"/>
                <w:szCs w:val="18"/>
              </w:rPr>
              <w:t>RAIA A MARE</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38</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cs="Arial"/>
                <w:sz w:val="14"/>
                <w:szCs w:val="16"/>
              </w:rPr>
            </w:pPr>
            <w:r w:rsidRPr="00221FCC">
              <w:rPr>
                <w:rFonts w:ascii="Arial" w:hAnsi="Arial" w:cs="Arial"/>
                <w:sz w:val="14"/>
                <w:szCs w:val="16"/>
              </w:rPr>
              <w:t>FERRARI</w:t>
            </w:r>
          </w:p>
          <w:p w:rsidR="00462B1F" w:rsidRPr="00221FCC" w:rsidRDefault="00462B1F" w:rsidP="00635127">
            <w:pPr>
              <w:jc w:val="center"/>
              <w:rPr>
                <w:rFonts w:ascii="Arial" w:hAnsi="Arial"/>
                <w:sz w:val="14"/>
                <w:szCs w:val="16"/>
              </w:rPr>
            </w:pPr>
            <w:r w:rsidRPr="00221FCC">
              <w:rPr>
                <w:rFonts w:ascii="Arial" w:hAnsi="Arial" w:cs="Arial"/>
                <w:sz w:val="14"/>
                <w:szCs w:val="16"/>
              </w:rPr>
              <w:t>LUCIA</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sz w:val="14"/>
                <w:szCs w:val="16"/>
              </w:rPr>
              <w:t>AMENDOLA GIOVANNI</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0985 704254</w:t>
            </w:r>
          </w:p>
          <w:p w:rsidR="00462B1F" w:rsidRPr="00221FCC" w:rsidRDefault="00462B1F" w:rsidP="00635127">
            <w:pPr>
              <w:jc w:val="center"/>
              <w:rPr>
                <w:rFonts w:ascii="Arial" w:hAnsi="Arial" w:cs="Arial"/>
                <w:sz w:val="12"/>
                <w:szCs w:val="16"/>
              </w:rPr>
            </w:pPr>
            <w:r w:rsidRPr="00221FCC">
              <w:rPr>
                <w:rFonts w:ascii="Arial" w:hAnsi="Arial" w:cs="Arial"/>
                <w:sz w:val="12"/>
                <w:szCs w:val="16"/>
              </w:rPr>
              <w:t xml:space="preserve">0985 704250 </w:t>
            </w:r>
          </w:p>
          <w:p w:rsidR="00462B1F" w:rsidRPr="00221FCC" w:rsidRDefault="00462B1F" w:rsidP="00635127">
            <w:pPr>
              <w:jc w:val="center"/>
              <w:rPr>
                <w:rFonts w:ascii="Arial" w:hAnsi="Arial"/>
                <w:sz w:val="12"/>
                <w:szCs w:val="12"/>
              </w:rPr>
            </w:pPr>
            <w:r w:rsidRPr="00221FCC">
              <w:rPr>
                <w:rFonts w:ascii="Arial" w:hAnsi="Arial" w:cs="Arial"/>
                <w:sz w:val="12"/>
                <w:szCs w:val="12"/>
              </w:rPr>
              <w:t>centr. 0985 7041</w:t>
            </w:r>
          </w:p>
        </w:tc>
        <w:tc>
          <w:tcPr>
            <w:tcW w:w="1789" w:type="dxa"/>
            <w:shd w:val="clear" w:color="auto" w:fill="FFFFFF"/>
            <w:noWrap/>
          </w:tcPr>
          <w:p w:rsidR="00462B1F" w:rsidRPr="00221FCC" w:rsidRDefault="00462B1F" w:rsidP="00635127">
            <w:pPr>
              <w:jc w:val="center"/>
              <w:rPr>
                <w:rFonts w:ascii="Arial" w:hAnsi="Arial" w:cs="Arial"/>
                <w:sz w:val="12"/>
                <w:szCs w:val="16"/>
              </w:rPr>
            </w:pPr>
            <w:r w:rsidRPr="00221FCC">
              <w:rPr>
                <w:rFonts w:ascii="Arial" w:hAnsi="Arial" w:cs="Arial"/>
                <w:sz w:val="12"/>
                <w:szCs w:val="16"/>
              </w:rPr>
              <w:t xml:space="preserve">Servizio Dialisi </w:t>
            </w:r>
          </w:p>
          <w:p w:rsidR="00462B1F" w:rsidRPr="00221FCC" w:rsidRDefault="00462B1F" w:rsidP="00635127">
            <w:pPr>
              <w:jc w:val="center"/>
              <w:rPr>
                <w:rFonts w:ascii="Arial" w:hAnsi="Arial"/>
                <w:sz w:val="12"/>
                <w:szCs w:val="16"/>
              </w:rPr>
            </w:pPr>
            <w:r w:rsidRPr="00221FCC">
              <w:rPr>
                <w:rFonts w:ascii="Arial" w:hAnsi="Arial" w:cs="Arial"/>
                <w:sz w:val="12"/>
                <w:szCs w:val="16"/>
              </w:rPr>
              <w:t>Presidio Ospedaliero</w:t>
            </w:r>
          </w:p>
          <w:p w:rsidR="00462B1F" w:rsidRPr="00221FCC" w:rsidRDefault="00462B1F" w:rsidP="00635127">
            <w:pPr>
              <w:jc w:val="center"/>
              <w:rPr>
                <w:rFonts w:ascii="Arial" w:hAnsi="Arial"/>
                <w:sz w:val="12"/>
                <w:szCs w:val="16"/>
              </w:rPr>
            </w:pPr>
            <w:r w:rsidRPr="00221FCC">
              <w:rPr>
                <w:rFonts w:ascii="Arial" w:hAnsi="Arial" w:cs="Arial"/>
                <w:sz w:val="12"/>
                <w:szCs w:val="16"/>
              </w:rPr>
              <w:t>Via Santo Stefano</w:t>
            </w:r>
          </w:p>
          <w:p w:rsidR="00462B1F" w:rsidRPr="00221FCC" w:rsidRDefault="00462B1F" w:rsidP="00635127">
            <w:pPr>
              <w:jc w:val="center"/>
              <w:rPr>
                <w:rFonts w:ascii="Arial" w:hAnsi="Arial"/>
                <w:sz w:val="12"/>
                <w:szCs w:val="14"/>
              </w:rPr>
            </w:pPr>
            <w:r w:rsidRPr="00221FCC">
              <w:rPr>
                <w:rFonts w:ascii="Arial" w:hAnsi="Arial" w:cs="Arial"/>
                <w:sz w:val="12"/>
                <w:szCs w:val="14"/>
              </w:rPr>
              <w:t>87028 Praia a Mare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d</w:t>
            </w:r>
            <w:hyperlink r:id="rId64" w:history="1">
              <w:r w:rsidRPr="00221FCC">
                <w:rPr>
                  <w:rFonts w:ascii="Arial" w:hAnsi="Arial"/>
                  <w:sz w:val="14"/>
                  <w:szCs w:val="16"/>
                </w:rPr>
                <w:t>ialisi.praia@libero.it</w:t>
              </w:r>
            </w:hyperlink>
          </w:p>
          <w:p w:rsidR="00462B1F" w:rsidRPr="00221FCC" w:rsidRDefault="00462B1F" w:rsidP="00635127">
            <w:pPr>
              <w:jc w:val="center"/>
              <w:rPr>
                <w:rFonts w:ascii="Arial" w:hAnsi="Arial"/>
                <w:sz w:val="14"/>
                <w:szCs w:val="16"/>
              </w:rPr>
            </w:pPr>
            <w:r w:rsidRPr="00A80FAB">
              <w:rPr>
                <w:rFonts w:ascii="Arial" w:hAnsi="Arial"/>
                <w:sz w:val="14"/>
                <w:szCs w:val="16"/>
              </w:rPr>
              <w:t>gamendoladialisi@libero.it</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cs="Arial"/>
                <w:b/>
                <w:sz w:val="16"/>
                <w:szCs w:val="18"/>
              </w:rPr>
            </w:pPr>
            <w:r w:rsidRPr="00221FCC">
              <w:rPr>
                <w:rFonts w:ascii="Arial" w:hAnsi="Arial" w:cs="Arial"/>
                <w:b/>
                <w:sz w:val="16"/>
                <w:szCs w:val="18"/>
              </w:rPr>
              <w:t>ROGLIANO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cs="Arial"/>
                <w:sz w:val="14"/>
                <w:szCs w:val="16"/>
              </w:rPr>
            </w:pP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cs="Arial"/>
                <w:sz w:val="14"/>
                <w:szCs w:val="16"/>
              </w:rPr>
            </w:pPr>
            <w:r w:rsidRPr="00221FCC">
              <w:rPr>
                <w:rFonts w:ascii="Arial" w:hAnsi="Arial" w:cs="Arial"/>
                <w:sz w:val="14"/>
                <w:szCs w:val="16"/>
              </w:rPr>
              <w:t>CARUSO FRANCESCO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cs="Arial"/>
                <w:sz w:val="14"/>
                <w:szCs w:val="16"/>
              </w:rPr>
            </w:pP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cs="Arial"/>
                <w:sz w:val="12"/>
                <w:szCs w:val="16"/>
              </w:rPr>
            </w:pPr>
            <w:r w:rsidRPr="00221FCC">
              <w:rPr>
                <w:rFonts w:ascii="Arial" w:hAnsi="Arial" w:cs="Arial"/>
                <w:sz w:val="12"/>
                <w:szCs w:val="16"/>
              </w:rPr>
              <w:t>0984 988282</w:t>
            </w:r>
          </w:p>
        </w:tc>
        <w:tc>
          <w:tcPr>
            <w:tcW w:w="1789" w:type="dxa"/>
            <w:shd w:val="clear" w:color="auto" w:fill="FFFFFF"/>
            <w:noWrap/>
          </w:tcPr>
          <w:p w:rsidR="00462B1F" w:rsidRPr="00221FCC" w:rsidRDefault="00462B1F" w:rsidP="00635127">
            <w:pPr>
              <w:jc w:val="center"/>
              <w:rPr>
                <w:rFonts w:ascii="Arial" w:hAnsi="Arial" w:cs="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cs="Arial"/>
                <w:sz w:val="12"/>
                <w:szCs w:val="16"/>
              </w:rPr>
            </w:pPr>
            <w:r w:rsidRPr="00221FCC">
              <w:rPr>
                <w:rFonts w:ascii="Arial" w:hAnsi="Arial" w:cs="Arial"/>
                <w:sz w:val="12"/>
                <w:szCs w:val="16"/>
              </w:rPr>
              <w:t>P.O. Santa Barbara</w:t>
            </w:r>
          </w:p>
          <w:p w:rsidR="00462B1F" w:rsidRPr="00221FCC" w:rsidRDefault="00462B1F" w:rsidP="00635127">
            <w:pPr>
              <w:jc w:val="center"/>
              <w:rPr>
                <w:rFonts w:ascii="Arial" w:hAnsi="Arial" w:cs="Arial"/>
                <w:sz w:val="12"/>
                <w:szCs w:val="16"/>
              </w:rPr>
            </w:pPr>
            <w:r w:rsidRPr="00221FCC">
              <w:rPr>
                <w:rFonts w:ascii="Arial" w:hAnsi="Arial" w:cs="Arial"/>
                <w:sz w:val="12"/>
                <w:szCs w:val="16"/>
              </w:rPr>
              <w:t>Via Don Luigi Sturzo</w:t>
            </w:r>
          </w:p>
          <w:p w:rsidR="00462B1F" w:rsidRPr="00221FCC" w:rsidRDefault="00462B1F" w:rsidP="00635127">
            <w:pPr>
              <w:jc w:val="center"/>
              <w:rPr>
                <w:rFonts w:ascii="Arial" w:hAnsi="Arial" w:cs="Arial"/>
                <w:sz w:val="12"/>
                <w:szCs w:val="16"/>
              </w:rPr>
            </w:pPr>
            <w:r w:rsidRPr="00221FCC">
              <w:rPr>
                <w:rFonts w:ascii="Arial" w:hAnsi="Arial" w:cs="Arial"/>
                <w:sz w:val="12"/>
                <w:szCs w:val="16"/>
              </w:rPr>
              <w:t>87054 Rogliano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fncaruso@gmail.com</w:t>
            </w: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ROSSANO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13</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cs="Arial"/>
                <w:sz w:val="14"/>
                <w:szCs w:val="16"/>
              </w:rPr>
              <w:t>NICOLETTI M. CONCETTA</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sz w:val="14"/>
                <w:szCs w:val="16"/>
              </w:rPr>
              <w:t>MUSACCHIO ROMANO</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2"/>
              </w:rPr>
            </w:pPr>
            <w:r w:rsidRPr="00221FCC">
              <w:rPr>
                <w:rFonts w:ascii="Arial" w:hAnsi="Arial" w:cs="Arial"/>
                <w:sz w:val="12"/>
                <w:szCs w:val="12"/>
              </w:rPr>
              <w:t>0983 517211-205</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0983 517267</w:t>
            </w:r>
          </w:p>
          <w:p w:rsidR="00462B1F" w:rsidRPr="00221FCC" w:rsidRDefault="00462B1F" w:rsidP="00635127">
            <w:pPr>
              <w:jc w:val="center"/>
              <w:rPr>
                <w:rFonts w:ascii="Arial" w:hAnsi="Arial"/>
                <w:sz w:val="12"/>
                <w:szCs w:val="12"/>
              </w:rPr>
            </w:pPr>
            <w:r w:rsidRPr="00221FCC">
              <w:rPr>
                <w:rFonts w:ascii="Arial" w:hAnsi="Arial" w:cs="Arial"/>
                <w:sz w:val="12"/>
                <w:szCs w:val="12"/>
              </w:rPr>
              <w:t>centr. 0983 51711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Div. Nefol. e Dialisi Osp. “Giannettasio”</w:t>
            </w:r>
          </w:p>
          <w:p w:rsidR="00462B1F" w:rsidRPr="00221FCC" w:rsidRDefault="00462B1F" w:rsidP="00635127">
            <w:pPr>
              <w:jc w:val="center"/>
              <w:rPr>
                <w:rFonts w:ascii="Arial" w:hAnsi="Arial"/>
                <w:sz w:val="12"/>
                <w:szCs w:val="16"/>
              </w:rPr>
            </w:pPr>
            <w:r w:rsidRPr="00221FCC">
              <w:rPr>
                <w:rFonts w:ascii="Arial" w:hAnsi="Arial" w:cs="Arial"/>
                <w:sz w:val="12"/>
                <w:szCs w:val="16"/>
              </w:rPr>
              <w:t>Salita Ospedale</w:t>
            </w:r>
          </w:p>
          <w:p w:rsidR="00462B1F" w:rsidRPr="00221FCC" w:rsidRDefault="00462B1F" w:rsidP="00635127">
            <w:pPr>
              <w:jc w:val="center"/>
              <w:rPr>
                <w:rFonts w:ascii="Arial" w:hAnsi="Arial"/>
                <w:sz w:val="12"/>
                <w:szCs w:val="16"/>
              </w:rPr>
            </w:pPr>
            <w:r w:rsidRPr="00221FCC">
              <w:rPr>
                <w:rFonts w:ascii="Arial" w:hAnsi="Arial" w:cs="Arial"/>
                <w:sz w:val="12"/>
                <w:szCs w:val="16"/>
              </w:rPr>
              <w:t>87067 Rossano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A43D2F" w:rsidRDefault="00462B1F" w:rsidP="00635127">
            <w:pPr>
              <w:jc w:val="center"/>
              <w:rPr>
                <w:rFonts w:ascii="Arial" w:hAnsi="Arial"/>
                <w:sz w:val="14"/>
                <w:szCs w:val="16"/>
              </w:rPr>
            </w:pPr>
            <w:hyperlink r:id="rId65" w:history="1">
              <w:r w:rsidRPr="00A43D2F">
                <w:rPr>
                  <w:rFonts w:ascii="Arial" w:hAnsi="Arial"/>
                  <w:sz w:val="14"/>
                  <w:szCs w:val="16"/>
                </w:rPr>
                <w:t>maria.nicoletti@aspcs.gov.it</w:t>
              </w:r>
            </w:hyperlink>
          </w:p>
          <w:p w:rsidR="00462B1F" w:rsidRPr="00221FCC" w:rsidRDefault="00462B1F" w:rsidP="00635127">
            <w:pPr>
              <w:jc w:val="center"/>
              <w:rPr>
                <w:rFonts w:ascii="Arial" w:hAnsi="Arial" w:cs="Arial"/>
                <w:sz w:val="14"/>
                <w:szCs w:val="16"/>
              </w:rPr>
            </w:pPr>
            <w:hyperlink r:id="rId66" w:history="1">
              <w:r w:rsidRPr="00221FCC">
                <w:rPr>
                  <w:rFonts w:ascii="Arial" w:hAnsi="Arial" w:cs="Arial"/>
                  <w:sz w:val="14"/>
                  <w:szCs w:val="16"/>
                </w:rPr>
                <w:t>nefrologia.rossano@alice.it</w:t>
              </w:r>
            </w:hyperlink>
          </w:p>
          <w:p w:rsidR="00462B1F" w:rsidRPr="00221FCC" w:rsidRDefault="00462B1F" w:rsidP="00635127">
            <w:pPr>
              <w:jc w:val="center"/>
              <w:rPr>
                <w:rFonts w:ascii="Arial" w:hAnsi="Arial"/>
                <w:sz w:val="14"/>
                <w:szCs w:val="16"/>
              </w:rPr>
            </w:pPr>
            <w:r w:rsidRPr="00221FCC">
              <w:rPr>
                <w:rFonts w:ascii="Arial" w:hAnsi="Arial"/>
                <w:sz w:val="14"/>
                <w:szCs w:val="16"/>
              </w:rPr>
              <w:t>romano_musacchio@alice.it</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SAN GIOVANNI</w:t>
            </w:r>
            <w:r>
              <w:rPr>
                <w:rFonts w:ascii="Arial" w:hAnsi="Arial" w:cs="Arial"/>
                <w:b/>
                <w:sz w:val="16"/>
                <w:szCs w:val="18"/>
              </w:rPr>
              <w:t xml:space="preserve"> </w:t>
            </w:r>
            <w:r w:rsidRPr="00221FCC">
              <w:rPr>
                <w:rFonts w:ascii="Arial" w:hAnsi="Arial" w:cs="Arial"/>
                <w:b/>
                <w:sz w:val="16"/>
                <w:szCs w:val="18"/>
              </w:rPr>
              <w:t>IN FIORE</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18</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ZINGONE FRANCESCO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0984 979295</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0984 979295</w:t>
            </w:r>
          </w:p>
          <w:p w:rsidR="00462B1F" w:rsidRPr="00221FCC" w:rsidRDefault="00462B1F" w:rsidP="00635127">
            <w:pPr>
              <w:jc w:val="center"/>
              <w:rPr>
                <w:rFonts w:ascii="Arial" w:hAnsi="Arial"/>
                <w:sz w:val="12"/>
                <w:szCs w:val="12"/>
              </w:rPr>
            </w:pPr>
            <w:r w:rsidRPr="00221FCC">
              <w:rPr>
                <w:rFonts w:ascii="Arial" w:hAnsi="Arial" w:cs="Arial"/>
                <w:sz w:val="12"/>
                <w:szCs w:val="12"/>
              </w:rPr>
              <w:t>centr. 0984 979111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 Ospedale Civile</w:t>
            </w:r>
          </w:p>
          <w:p w:rsidR="00462B1F" w:rsidRPr="00221FCC" w:rsidRDefault="00462B1F" w:rsidP="00635127">
            <w:pPr>
              <w:jc w:val="center"/>
              <w:rPr>
                <w:rFonts w:ascii="Arial" w:hAnsi="Arial"/>
                <w:sz w:val="12"/>
                <w:szCs w:val="16"/>
              </w:rPr>
            </w:pPr>
            <w:r w:rsidRPr="00221FCC">
              <w:rPr>
                <w:rFonts w:ascii="Arial" w:hAnsi="Arial" w:cs="Arial"/>
                <w:sz w:val="12"/>
                <w:szCs w:val="16"/>
              </w:rPr>
              <w:t>Via Gramsci</w:t>
            </w:r>
          </w:p>
          <w:p w:rsidR="00462B1F" w:rsidRPr="00221FCC" w:rsidRDefault="00462B1F" w:rsidP="00635127">
            <w:pPr>
              <w:jc w:val="center"/>
              <w:rPr>
                <w:rFonts w:ascii="Arial" w:hAnsi="Arial"/>
                <w:sz w:val="12"/>
                <w:szCs w:val="14"/>
              </w:rPr>
            </w:pPr>
            <w:r w:rsidRPr="00221FCC">
              <w:rPr>
                <w:rFonts w:ascii="Arial" w:hAnsi="Arial" w:cs="Arial"/>
                <w:sz w:val="12"/>
                <w:szCs w:val="14"/>
              </w:rPr>
              <w:t>87055 S.G. in Fiore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67" w:history="1">
              <w:r w:rsidRPr="00221FCC">
                <w:rPr>
                  <w:rFonts w:ascii="Arial" w:hAnsi="Arial"/>
                  <w:sz w:val="14"/>
                  <w:szCs w:val="16"/>
                </w:rPr>
                <w:t>francescozingone@alice.it</w:t>
              </w:r>
            </w:hyperlink>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SAN MARCO</w:t>
            </w:r>
            <w:r>
              <w:rPr>
                <w:rFonts w:ascii="Arial" w:hAnsi="Arial" w:cs="Arial"/>
                <w:b/>
                <w:sz w:val="16"/>
                <w:szCs w:val="18"/>
              </w:rPr>
              <w:t xml:space="preserve"> </w:t>
            </w:r>
            <w:r w:rsidRPr="00221FCC">
              <w:rPr>
                <w:rFonts w:ascii="Arial" w:hAnsi="Arial" w:cs="Arial"/>
                <w:b/>
                <w:sz w:val="16"/>
                <w:szCs w:val="18"/>
              </w:rPr>
              <w:t>ARGENTANO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14</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cs="Arial"/>
                <w:sz w:val="14"/>
                <w:szCs w:val="16"/>
              </w:rPr>
            </w:pPr>
            <w:r w:rsidRPr="00221FCC">
              <w:rPr>
                <w:rFonts w:ascii="Arial" w:hAnsi="Arial" w:cs="Arial"/>
                <w:sz w:val="14"/>
                <w:szCs w:val="16"/>
              </w:rPr>
              <w:t xml:space="preserve">SAPIO </w:t>
            </w:r>
          </w:p>
          <w:p w:rsidR="00462B1F" w:rsidRPr="00221FCC" w:rsidRDefault="00462B1F" w:rsidP="00635127">
            <w:pPr>
              <w:jc w:val="center"/>
              <w:rPr>
                <w:rFonts w:ascii="Arial" w:hAnsi="Arial"/>
                <w:sz w:val="14"/>
                <w:szCs w:val="16"/>
              </w:rPr>
            </w:pPr>
            <w:r w:rsidRPr="00221FCC">
              <w:rPr>
                <w:rFonts w:ascii="Arial" w:hAnsi="Arial" w:cs="Arial"/>
                <w:sz w:val="14"/>
                <w:szCs w:val="16"/>
              </w:rPr>
              <w:t>CARLO</w:t>
            </w:r>
          </w:p>
        </w:tc>
        <w:tc>
          <w:tcPr>
            <w:tcW w:w="1618" w:type="dxa"/>
            <w:shd w:val="clear" w:color="auto" w:fill="FFFFFF"/>
            <w:noWrap/>
          </w:tcPr>
          <w:p w:rsidR="00462B1F" w:rsidRPr="00221FCC" w:rsidRDefault="00462B1F" w:rsidP="00635127">
            <w:pPr>
              <w:jc w:val="center"/>
              <w:rPr>
                <w:rFonts w:ascii="Arial" w:hAnsi="Arial"/>
                <w:sz w:val="14"/>
                <w:szCs w:val="16"/>
              </w:rPr>
            </w:pP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0984 510233</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0984 510288</w:t>
            </w:r>
          </w:p>
          <w:p w:rsidR="00462B1F" w:rsidRPr="00221FCC" w:rsidRDefault="00462B1F" w:rsidP="00635127">
            <w:pPr>
              <w:jc w:val="center"/>
              <w:rPr>
                <w:rFonts w:ascii="Arial" w:hAnsi="Arial"/>
                <w:sz w:val="12"/>
                <w:szCs w:val="12"/>
              </w:rPr>
            </w:pPr>
            <w:r w:rsidRPr="00221FCC">
              <w:rPr>
                <w:rFonts w:ascii="Arial" w:hAnsi="Arial" w:cs="Arial"/>
                <w:sz w:val="12"/>
                <w:szCs w:val="12"/>
              </w:rPr>
              <w:t>centr. 0984 510111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Via Belvedere</w:t>
            </w:r>
          </w:p>
          <w:p w:rsidR="00462B1F" w:rsidRPr="00221FCC" w:rsidRDefault="00462B1F" w:rsidP="00635127">
            <w:pPr>
              <w:jc w:val="center"/>
              <w:rPr>
                <w:rFonts w:ascii="Arial" w:hAnsi="Arial"/>
                <w:sz w:val="12"/>
                <w:szCs w:val="16"/>
              </w:rPr>
            </w:pPr>
            <w:r w:rsidRPr="00221FCC">
              <w:rPr>
                <w:rFonts w:ascii="Arial" w:hAnsi="Arial" w:cs="Arial"/>
                <w:sz w:val="12"/>
                <w:szCs w:val="16"/>
              </w:rPr>
              <w:t>87018 S.Marco Argentano (CS)</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68" w:history="1">
              <w:r w:rsidRPr="00221FCC">
                <w:rPr>
                  <w:rFonts w:ascii="Arial" w:hAnsi="Arial"/>
                  <w:sz w:val="14"/>
                  <w:szCs w:val="16"/>
                </w:rPr>
                <w:t>carsapio@gmail.com</w:t>
              </w:r>
            </w:hyperlink>
          </w:p>
          <w:p w:rsidR="00462B1F"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SCILLA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39</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BARRECA ELEONORA</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sz w:val="14"/>
                <w:szCs w:val="16"/>
              </w:rPr>
              <w:t>---------</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cs="Arial"/>
                <w:sz w:val="12"/>
                <w:szCs w:val="16"/>
              </w:rPr>
            </w:pPr>
            <w:r w:rsidRPr="00221FCC">
              <w:rPr>
                <w:rFonts w:ascii="Arial" w:hAnsi="Arial" w:cs="Arial"/>
                <w:sz w:val="12"/>
                <w:szCs w:val="16"/>
              </w:rPr>
              <w:t>0965 7909259-209</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0965 7909210</w:t>
            </w:r>
          </w:p>
          <w:p w:rsidR="00462B1F" w:rsidRPr="00221FCC" w:rsidRDefault="00462B1F" w:rsidP="00635127">
            <w:pPr>
              <w:jc w:val="center"/>
              <w:rPr>
                <w:rFonts w:ascii="Arial" w:hAnsi="Arial"/>
                <w:sz w:val="12"/>
                <w:szCs w:val="12"/>
              </w:rPr>
            </w:pPr>
            <w:r w:rsidRPr="00221FCC">
              <w:rPr>
                <w:rFonts w:ascii="Arial" w:hAnsi="Arial" w:cs="Arial"/>
                <w:sz w:val="12"/>
                <w:szCs w:val="12"/>
              </w:rPr>
              <w:t>centr. 0965 79091</w:t>
            </w:r>
          </w:p>
        </w:tc>
        <w:tc>
          <w:tcPr>
            <w:tcW w:w="1789" w:type="dxa"/>
            <w:shd w:val="clear" w:color="auto" w:fill="FFFFFF"/>
            <w:noWrap/>
          </w:tcPr>
          <w:p w:rsidR="00462B1F" w:rsidRPr="00221FCC" w:rsidRDefault="00462B1F" w:rsidP="00635127">
            <w:pPr>
              <w:jc w:val="center"/>
              <w:rPr>
                <w:rFonts w:ascii="Arial" w:hAnsi="Arial" w:cs="Arial"/>
                <w:sz w:val="12"/>
                <w:szCs w:val="16"/>
              </w:rPr>
            </w:pPr>
            <w:r w:rsidRPr="00221FCC">
              <w:rPr>
                <w:rFonts w:ascii="Arial" w:hAnsi="Arial" w:cs="Arial"/>
                <w:sz w:val="12"/>
                <w:szCs w:val="16"/>
              </w:rPr>
              <w:t xml:space="preserve">Servizio Dialisi </w:t>
            </w:r>
          </w:p>
          <w:p w:rsidR="00462B1F" w:rsidRPr="00221FCC" w:rsidRDefault="00462B1F" w:rsidP="00635127">
            <w:pPr>
              <w:jc w:val="center"/>
              <w:rPr>
                <w:rFonts w:ascii="Arial" w:hAnsi="Arial"/>
                <w:sz w:val="12"/>
                <w:szCs w:val="16"/>
              </w:rPr>
            </w:pPr>
            <w:r w:rsidRPr="00221FCC">
              <w:rPr>
                <w:rFonts w:ascii="Arial" w:hAnsi="Arial" w:cs="Arial"/>
                <w:sz w:val="12"/>
                <w:szCs w:val="16"/>
              </w:rPr>
              <w:t>P.O. Scilla</w:t>
            </w:r>
          </w:p>
          <w:p w:rsidR="00462B1F" w:rsidRPr="00221FCC" w:rsidRDefault="00462B1F" w:rsidP="00635127">
            <w:pPr>
              <w:jc w:val="center"/>
              <w:rPr>
                <w:rFonts w:ascii="Arial" w:hAnsi="Arial"/>
                <w:sz w:val="12"/>
                <w:szCs w:val="16"/>
              </w:rPr>
            </w:pPr>
            <w:r w:rsidRPr="00221FCC">
              <w:rPr>
                <w:rFonts w:ascii="Arial" w:hAnsi="Arial" w:cs="Arial"/>
                <w:sz w:val="12"/>
                <w:szCs w:val="16"/>
              </w:rPr>
              <w:t>Via Tripi Sup.</w:t>
            </w:r>
          </w:p>
          <w:p w:rsidR="00462B1F" w:rsidRPr="00221FCC" w:rsidRDefault="00462B1F" w:rsidP="00635127">
            <w:pPr>
              <w:jc w:val="center"/>
              <w:rPr>
                <w:rFonts w:ascii="Arial" w:hAnsi="Arial"/>
                <w:sz w:val="12"/>
                <w:szCs w:val="16"/>
              </w:rPr>
            </w:pPr>
            <w:r w:rsidRPr="00221FCC">
              <w:rPr>
                <w:rFonts w:ascii="Arial" w:hAnsi="Arial" w:cs="Arial"/>
                <w:sz w:val="12"/>
                <w:szCs w:val="16"/>
              </w:rPr>
              <w:t>89058 Scilla (RC)</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eleonorabarreca@gmail.com</w:t>
            </w: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SERRASAN BRUNO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28</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GALATI</w:t>
            </w:r>
          </w:p>
          <w:p w:rsidR="00462B1F" w:rsidRPr="00221FCC" w:rsidRDefault="00462B1F" w:rsidP="00635127">
            <w:pPr>
              <w:jc w:val="center"/>
              <w:rPr>
                <w:rFonts w:ascii="Arial" w:hAnsi="Arial"/>
                <w:sz w:val="14"/>
                <w:szCs w:val="16"/>
              </w:rPr>
            </w:pPr>
            <w:r w:rsidRPr="00221FCC">
              <w:rPr>
                <w:rFonts w:ascii="Arial" w:hAnsi="Arial" w:cs="Arial"/>
                <w:sz w:val="14"/>
                <w:szCs w:val="16"/>
              </w:rPr>
              <w:t>DOMENICO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REGIO</w:t>
            </w:r>
          </w:p>
          <w:p w:rsidR="00462B1F" w:rsidRPr="00221FCC" w:rsidRDefault="00462B1F" w:rsidP="00635127">
            <w:pPr>
              <w:jc w:val="center"/>
              <w:rPr>
                <w:rFonts w:ascii="Arial" w:hAnsi="Arial"/>
                <w:sz w:val="14"/>
                <w:szCs w:val="16"/>
              </w:rPr>
            </w:pPr>
            <w:r w:rsidRPr="00221FCC">
              <w:rPr>
                <w:rFonts w:ascii="Arial" w:hAnsi="Arial" w:cs="Arial"/>
                <w:sz w:val="14"/>
                <w:szCs w:val="16"/>
              </w:rPr>
              <w:t>RAFFAELE</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0963/777072</w:t>
            </w:r>
          </w:p>
          <w:p w:rsidR="00462B1F" w:rsidRPr="00221FCC" w:rsidRDefault="00462B1F" w:rsidP="00635127">
            <w:pPr>
              <w:jc w:val="center"/>
              <w:rPr>
                <w:rFonts w:ascii="Arial" w:hAnsi="Arial"/>
                <w:sz w:val="12"/>
                <w:szCs w:val="16"/>
              </w:rPr>
            </w:pPr>
            <w:r w:rsidRPr="00221FCC">
              <w:rPr>
                <w:rFonts w:ascii="Arial" w:hAnsi="Arial" w:cs="Arial"/>
                <w:sz w:val="12"/>
                <w:szCs w:val="16"/>
              </w:rPr>
              <w:t>0963 7</w:t>
            </w:r>
            <w:r w:rsidRPr="00221FCC">
              <w:rPr>
                <w:rFonts w:ascii="Arial" w:hAnsi="Arial"/>
                <w:sz w:val="12"/>
                <w:szCs w:val="16"/>
              </w:rPr>
              <w:t>77072</w:t>
            </w:r>
          </w:p>
          <w:p w:rsidR="00462B1F" w:rsidRPr="00221FCC" w:rsidRDefault="00462B1F" w:rsidP="00635127">
            <w:pPr>
              <w:jc w:val="center"/>
              <w:rPr>
                <w:rFonts w:ascii="Arial" w:hAnsi="Arial"/>
                <w:sz w:val="12"/>
                <w:szCs w:val="12"/>
              </w:rPr>
            </w:pPr>
            <w:r w:rsidRPr="00221FCC">
              <w:rPr>
                <w:rFonts w:ascii="Arial" w:hAnsi="Arial"/>
                <w:sz w:val="12"/>
                <w:szCs w:val="12"/>
              </w:rPr>
              <w:t>centr. 0963 777111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 Ospedale Civile</w:t>
            </w:r>
          </w:p>
          <w:p w:rsidR="00462B1F" w:rsidRPr="00221FCC" w:rsidRDefault="00462B1F" w:rsidP="00635127">
            <w:pPr>
              <w:jc w:val="center"/>
              <w:rPr>
                <w:rFonts w:ascii="Arial" w:hAnsi="Arial"/>
                <w:sz w:val="12"/>
                <w:szCs w:val="16"/>
              </w:rPr>
            </w:pPr>
            <w:r w:rsidRPr="00221FCC">
              <w:rPr>
                <w:rFonts w:ascii="Arial" w:hAnsi="Arial" w:cs="Arial"/>
                <w:sz w:val="12"/>
                <w:szCs w:val="16"/>
              </w:rPr>
              <w:t>Via A. Scrivo</w:t>
            </w:r>
          </w:p>
          <w:p w:rsidR="00462B1F" w:rsidRPr="00221FCC" w:rsidRDefault="00462B1F" w:rsidP="00635127">
            <w:pPr>
              <w:jc w:val="center"/>
              <w:rPr>
                <w:rFonts w:ascii="Arial" w:hAnsi="Arial"/>
                <w:sz w:val="12"/>
                <w:szCs w:val="14"/>
              </w:rPr>
            </w:pPr>
            <w:r w:rsidRPr="00221FCC">
              <w:rPr>
                <w:rFonts w:ascii="Arial" w:hAnsi="Arial" w:cs="Arial"/>
                <w:sz w:val="12"/>
                <w:szCs w:val="14"/>
              </w:rPr>
              <w:t>88029 Serra S. B. (CZ)</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69" w:history="1">
              <w:r w:rsidRPr="00221FCC">
                <w:rPr>
                  <w:rFonts w:ascii="Arial" w:hAnsi="Arial"/>
                  <w:sz w:val="14"/>
                  <w:szCs w:val="16"/>
                </w:rPr>
                <w:t>domgalati@libero.it</w:t>
              </w:r>
            </w:hyperlink>
          </w:p>
          <w:p w:rsidR="00462B1F" w:rsidRPr="00221FCC" w:rsidRDefault="00462B1F" w:rsidP="00635127">
            <w:pPr>
              <w:jc w:val="center"/>
              <w:rPr>
                <w:rFonts w:ascii="Arial" w:hAnsi="Arial"/>
                <w:sz w:val="14"/>
                <w:szCs w:val="16"/>
              </w:rPr>
            </w:pPr>
            <w:r w:rsidRPr="00221FCC">
              <w:rPr>
                <w:rFonts w:ascii="Arial" w:hAnsi="Arial"/>
                <w:sz w:val="14"/>
                <w:szCs w:val="16"/>
              </w:rPr>
              <w:t>raffaeleregio@virgilio.it</w:t>
            </w: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SORIANO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29</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PUGLIESE</w:t>
            </w:r>
          </w:p>
          <w:p w:rsidR="00462B1F" w:rsidRPr="00221FCC" w:rsidRDefault="00462B1F" w:rsidP="00635127">
            <w:pPr>
              <w:jc w:val="center"/>
              <w:rPr>
                <w:rFonts w:ascii="Arial" w:hAnsi="Arial"/>
                <w:sz w:val="14"/>
                <w:szCs w:val="16"/>
              </w:rPr>
            </w:pPr>
            <w:r w:rsidRPr="00221FCC">
              <w:rPr>
                <w:rFonts w:ascii="Arial" w:hAnsi="Arial" w:cs="Arial"/>
                <w:sz w:val="14"/>
                <w:szCs w:val="16"/>
              </w:rPr>
              <w:t>ANTONIO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sz w:val="14"/>
                <w:szCs w:val="16"/>
              </w:rPr>
              <w:t>-------</w:t>
            </w:r>
          </w:p>
        </w:tc>
        <w:tc>
          <w:tcPr>
            <w:tcW w:w="1262" w:type="dxa"/>
            <w:shd w:val="clear" w:color="auto" w:fill="FFFFFF"/>
            <w:noWrap/>
          </w:tcPr>
          <w:p w:rsidR="00462B1F" w:rsidRPr="00221FCC" w:rsidRDefault="00462B1F" w:rsidP="00635127">
            <w:pPr>
              <w:jc w:val="center"/>
              <w:rPr>
                <w:rFonts w:ascii="Arial" w:hAnsi="Arial" w:cs="Arial"/>
                <w:sz w:val="12"/>
                <w:szCs w:val="12"/>
              </w:rPr>
            </w:pPr>
          </w:p>
          <w:p w:rsidR="00462B1F" w:rsidRDefault="00462B1F" w:rsidP="00635127">
            <w:pPr>
              <w:jc w:val="center"/>
              <w:rPr>
                <w:rFonts w:ascii="Arial" w:hAnsi="Arial" w:cs="Arial"/>
                <w:sz w:val="12"/>
                <w:szCs w:val="16"/>
              </w:rPr>
            </w:pPr>
            <w:r>
              <w:rPr>
                <w:rFonts w:ascii="Arial" w:hAnsi="Arial" w:cs="Arial"/>
                <w:sz w:val="12"/>
                <w:szCs w:val="16"/>
              </w:rPr>
              <w:t>09</w:t>
            </w:r>
          </w:p>
          <w:p w:rsidR="00462B1F" w:rsidRPr="00221FCC" w:rsidRDefault="00462B1F" w:rsidP="00635127">
            <w:pPr>
              <w:jc w:val="center"/>
              <w:rPr>
                <w:rFonts w:ascii="Arial" w:hAnsi="Arial"/>
                <w:sz w:val="12"/>
                <w:szCs w:val="12"/>
              </w:rPr>
            </w:pPr>
            <w:r w:rsidRPr="00221FCC">
              <w:rPr>
                <w:rFonts w:ascii="Arial" w:hAnsi="Arial" w:cs="Arial"/>
                <w:sz w:val="12"/>
                <w:szCs w:val="12"/>
              </w:rPr>
              <w:t xml:space="preserve">centr. 0963 </w:t>
            </w:r>
            <w:r>
              <w:rPr>
                <w:rFonts w:ascii="Arial" w:hAnsi="Arial" w:cs="Arial"/>
                <w:sz w:val="12"/>
                <w:szCs w:val="12"/>
              </w:rPr>
              <w:t>962700</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Via Ospedale</w:t>
            </w:r>
          </w:p>
          <w:p w:rsidR="00462B1F" w:rsidRPr="00221FCC" w:rsidRDefault="00462B1F" w:rsidP="00635127">
            <w:pPr>
              <w:jc w:val="center"/>
              <w:rPr>
                <w:rFonts w:ascii="Arial" w:hAnsi="Arial"/>
                <w:sz w:val="12"/>
                <w:szCs w:val="16"/>
              </w:rPr>
            </w:pPr>
            <w:r w:rsidRPr="00221FCC">
              <w:rPr>
                <w:rFonts w:ascii="Arial" w:hAnsi="Arial" w:cs="Arial"/>
                <w:sz w:val="12"/>
                <w:szCs w:val="16"/>
              </w:rPr>
              <w:t>88017 Soriano (CZ)</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70" w:history="1">
              <w:r w:rsidRPr="00221FCC">
                <w:rPr>
                  <w:rFonts w:ascii="Arial" w:hAnsi="Arial"/>
                  <w:sz w:val="14"/>
                  <w:szCs w:val="16"/>
                </w:rPr>
                <w:t>a.pugliese@tin.it</w:t>
              </w:r>
            </w:hyperlink>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SOVERATO</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22</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cs="Arial"/>
                <w:sz w:val="14"/>
                <w:szCs w:val="16"/>
              </w:rPr>
              <w:t>PRUNESTI’ PIETRO</w:t>
            </w:r>
          </w:p>
        </w:tc>
        <w:tc>
          <w:tcPr>
            <w:tcW w:w="1618" w:type="dxa"/>
            <w:shd w:val="clear" w:color="auto" w:fill="FFFFFF"/>
            <w:noWrap/>
          </w:tcPr>
          <w:p w:rsidR="00462B1F" w:rsidRPr="00221FCC"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0967 539656</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0967 539267</w:t>
            </w:r>
          </w:p>
          <w:p w:rsidR="00462B1F" w:rsidRPr="00221FCC" w:rsidRDefault="00462B1F" w:rsidP="00635127">
            <w:pPr>
              <w:jc w:val="center"/>
              <w:rPr>
                <w:rFonts w:ascii="Arial" w:hAnsi="Arial"/>
                <w:sz w:val="12"/>
                <w:szCs w:val="12"/>
              </w:rPr>
            </w:pPr>
            <w:r w:rsidRPr="00221FCC">
              <w:rPr>
                <w:rFonts w:ascii="Arial" w:hAnsi="Arial" w:cs="Arial"/>
                <w:sz w:val="12"/>
                <w:szCs w:val="12"/>
              </w:rPr>
              <w:t>centr, 0967 539111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Div. Nefrol. e Dialisi</w:t>
            </w:r>
            <w:r>
              <w:rPr>
                <w:rFonts w:ascii="Arial" w:hAnsi="Arial" w:cs="Arial"/>
                <w:sz w:val="12"/>
                <w:szCs w:val="16"/>
              </w:rPr>
              <w:t xml:space="preserve"> </w:t>
            </w:r>
            <w:r w:rsidRPr="00221FCC">
              <w:rPr>
                <w:rFonts w:ascii="Arial" w:hAnsi="Arial" w:cs="Arial"/>
                <w:sz w:val="12"/>
                <w:szCs w:val="16"/>
              </w:rPr>
              <w:t>Ospedale Civile</w:t>
            </w:r>
          </w:p>
          <w:p w:rsidR="00462B1F" w:rsidRPr="00221FCC" w:rsidRDefault="00462B1F" w:rsidP="00635127">
            <w:pPr>
              <w:jc w:val="center"/>
              <w:rPr>
                <w:rFonts w:ascii="Arial" w:hAnsi="Arial"/>
                <w:sz w:val="12"/>
                <w:szCs w:val="16"/>
              </w:rPr>
            </w:pPr>
            <w:r w:rsidRPr="00221FCC">
              <w:rPr>
                <w:rFonts w:ascii="Arial" w:hAnsi="Arial" w:cs="Arial"/>
                <w:sz w:val="12"/>
                <w:szCs w:val="16"/>
              </w:rPr>
              <w:t>Via De Cardonai</w:t>
            </w:r>
          </w:p>
          <w:p w:rsidR="00462B1F" w:rsidRPr="00221FCC" w:rsidRDefault="00462B1F" w:rsidP="00635127">
            <w:pPr>
              <w:jc w:val="center"/>
              <w:rPr>
                <w:rFonts w:ascii="Arial" w:hAnsi="Arial"/>
                <w:sz w:val="12"/>
                <w:szCs w:val="16"/>
              </w:rPr>
            </w:pPr>
            <w:r w:rsidRPr="00221FCC">
              <w:rPr>
                <w:rFonts w:ascii="Arial" w:hAnsi="Arial" w:cs="Arial"/>
                <w:sz w:val="12"/>
                <w:szCs w:val="16"/>
              </w:rPr>
              <w:t>88068 Soverato</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Default="00462B1F" w:rsidP="00635127">
            <w:pPr>
              <w:jc w:val="center"/>
              <w:rPr>
                <w:rFonts w:ascii="Arial" w:hAnsi="Arial"/>
                <w:sz w:val="14"/>
                <w:szCs w:val="16"/>
              </w:rPr>
            </w:pPr>
            <w:r>
              <w:rPr>
                <w:rFonts w:ascii="Arial" w:hAnsi="Arial"/>
                <w:sz w:val="14"/>
                <w:szCs w:val="16"/>
              </w:rPr>
              <w:t>pietroprunesti@gmail.com</w:t>
            </w:r>
          </w:p>
          <w:p w:rsidR="00462B1F" w:rsidRPr="00221FCC" w:rsidRDefault="00462B1F" w:rsidP="00635127">
            <w:pPr>
              <w:jc w:val="center"/>
              <w:rPr>
                <w:rFonts w:ascii="Arial" w:hAnsi="Arial"/>
                <w:sz w:val="14"/>
                <w:szCs w:val="16"/>
              </w:rPr>
            </w:pPr>
            <w:r w:rsidRPr="00221FCC">
              <w:rPr>
                <w:rFonts w:ascii="Arial" w:hAnsi="Arial"/>
                <w:sz w:val="14"/>
                <w:szCs w:val="16"/>
              </w:rPr>
              <w:t>soverato2004@libero.it</w:t>
            </w:r>
          </w:p>
          <w:p w:rsidR="00462B1F" w:rsidRPr="00221FCC"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SOVERIA</w:t>
            </w:r>
            <w:r>
              <w:rPr>
                <w:rFonts w:ascii="Arial" w:hAnsi="Arial" w:cs="Arial"/>
                <w:b/>
                <w:sz w:val="16"/>
                <w:szCs w:val="18"/>
              </w:rPr>
              <w:t xml:space="preserve"> </w:t>
            </w:r>
            <w:r w:rsidRPr="00221FCC">
              <w:rPr>
                <w:rFonts w:ascii="Arial" w:hAnsi="Arial" w:cs="Arial"/>
                <w:b/>
                <w:sz w:val="16"/>
                <w:szCs w:val="18"/>
              </w:rPr>
              <w:t>MANNELLI</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37</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GULLO</w:t>
            </w:r>
          </w:p>
          <w:p w:rsidR="00462B1F" w:rsidRPr="00221FCC" w:rsidRDefault="00462B1F" w:rsidP="00635127">
            <w:pPr>
              <w:jc w:val="center"/>
              <w:rPr>
                <w:rFonts w:ascii="Arial" w:hAnsi="Arial"/>
                <w:sz w:val="14"/>
                <w:szCs w:val="16"/>
              </w:rPr>
            </w:pPr>
            <w:r w:rsidRPr="00221FCC">
              <w:rPr>
                <w:rFonts w:ascii="Arial" w:hAnsi="Arial" w:cs="Arial"/>
                <w:sz w:val="14"/>
                <w:szCs w:val="16"/>
              </w:rPr>
              <w:t>MAURIZIO</w:t>
            </w:r>
          </w:p>
        </w:tc>
        <w:tc>
          <w:tcPr>
            <w:tcW w:w="1618" w:type="dxa"/>
            <w:shd w:val="clear" w:color="auto" w:fill="FFFFFF"/>
            <w:noWrap/>
          </w:tcPr>
          <w:p w:rsidR="00462B1F" w:rsidRPr="00221FCC" w:rsidRDefault="00462B1F" w:rsidP="00635127">
            <w:pPr>
              <w:jc w:val="center"/>
              <w:rPr>
                <w:rFonts w:ascii="Arial" w:hAnsi="Arial"/>
                <w:sz w:val="14"/>
                <w:szCs w:val="16"/>
              </w:rPr>
            </w:pP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0968 666843</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0968 662287</w:t>
            </w:r>
          </w:p>
          <w:p w:rsidR="00462B1F" w:rsidRPr="00221FCC" w:rsidRDefault="00462B1F" w:rsidP="00635127">
            <w:pPr>
              <w:jc w:val="center"/>
              <w:rPr>
                <w:rFonts w:ascii="Arial" w:hAnsi="Arial"/>
                <w:sz w:val="12"/>
                <w:szCs w:val="12"/>
              </w:rPr>
            </w:pPr>
            <w:r w:rsidRPr="00221FCC">
              <w:rPr>
                <w:rFonts w:ascii="Arial" w:hAnsi="Arial" w:cs="Arial"/>
                <w:sz w:val="12"/>
                <w:szCs w:val="12"/>
              </w:rPr>
              <w:t>centr. 0968 662171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 Ospedale Civico</w:t>
            </w:r>
          </w:p>
          <w:p w:rsidR="00462B1F" w:rsidRPr="00221FCC" w:rsidRDefault="00462B1F" w:rsidP="00635127">
            <w:pPr>
              <w:jc w:val="center"/>
              <w:rPr>
                <w:rFonts w:ascii="Arial" w:hAnsi="Arial"/>
                <w:sz w:val="12"/>
                <w:szCs w:val="16"/>
              </w:rPr>
            </w:pPr>
            <w:r w:rsidRPr="00221FCC">
              <w:rPr>
                <w:rFonts w:ascii="Arial" w:hAnsi="Arial" w:cs="Arial"/>
                <w:sz w:val="12"/>
                <w:szCs w:val="16"/>
              </w:rPr>
              <w:t>Viale dei Pini</w:t>
            </w:r>
          </w:p>
          <w:p w:rsidR="00462B1F" w:rsidRPr="00221FCC" w:rsidRDefault="00462B1F" w:rsidP="00635127">
            <w:pPr>
              <w:jc w:val="center"/>
              <w:rPr>
                <w:rFonts w:ascii="Arial" w:hAnsi="Arial"/>
                <w:sz w:val="12"/>
                <w:szCs w:val="14"/>
              </w:rPr>
            </w:pPr>
            <w:r w:rsidRPr="00221FCC">
              <w:rPr>
                <w:rFonts w:ascii="Arial" w:hAnsi="Arial" w:cs="Arial"/>
                <w:sz w:val="12"/>
                <w:szCs w:val="14"/>
              </w:rPr>
              <w:t>88049 Soveria Mannelli (CZ)</w:t>
            </w:r>
          </w:p>
        </w:tc>
        <w:tc>
          <w:tcPr>
            <w:tcW w:w="2531" w:type="dxa"/>
            <w:shd w:val="clear" w:color="auto" w:fill="FFFFFF"/>
            <w:noWrap/>
          </w:tcPr>
          <w:p w:rsidR="00462B1F" w:rsidRPr="00221FCC" w:rsidRDefault="00462B1F" w:rsidP="00635127">
            <w:pPr>
              <w:jc w:val="center"/>
              <w:rPr>
                <w:rFonts w:ascii="Arial" w:hAnsi="Arial"/>
                <w:sz w:val="14"/>
                <w:szCs w:val="16"/>
              </w:rPr>
            </w:pPr>
          </w:p>
          <w:p w:rsidR="00462B1F" w:rsidRPr="00C81EFE" w:rsidRDefault="00462B1F" w:rsidP="00635127">
            <w:pPr>
              <w:jc w:val="center"/>
              <w:rPr>
                <w:rFonts w:ascii="Arial" w:hAnsi="Arial"/>
                <w:sz w:val="14"/>
                <w:szCs w:val="16"/>
              </w:rPr>
            </w:pPr>
          </w:p>
          <w:p w:rsidR="00462B1F" w:rsidRPr="00221FCC" w:rsidRDefault="00462B1F" w:rsidP="00635127">
            <w:pPr>
              <w:jc w:val="center"/>
              <w:rPr>
                <w:rFonts w:ascii="Arial" w:hAnsi="Arial"/>
                <w:sz w:val="14"/>
                <w:szCs w:val="16"/>
              </w:rPr>
            </w:pPr>
            <w:hyperlink r:id="rId71" w:history="1">
              <w:r w:rsidRPr="00C81EFE">
                <w:rPr>
                  <w:rStyle w:val="Collegamentoipertestuale"/>
                  <w:rFonts w:ascii="Arial" w:hAnsi="Arial"/>
                  <w:color w:val="auto"/>
                  <w:sz w:val="14"/>
                  <w:szCs w:val="16"/>
                  <w:u w:val="none"/>
                </w:rPr>
                <w:t>mauriziogr.gullo@virgilio.it</w:t>
              </w:r>
            </w:hyperlink>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TAURIANOVA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30</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cs="Arial"/>
                <w:sz w:val="14"/>
                <w:szCs w:val="16"/>
              </w:rPr>
              <w:t>BRUZZESE</w:t>
            </w:r>
          </w:p>
          <w:p w:rsidR="00462B1F" w:rsidRPr="00221FCC" w:rsidRDefault="00462B1F" w:rsidP="00635127">
            <w:pPr>
              <w:jc w:val="center"/>
              <w:rPr>
                <w:rFonts w:ascii="Arial" w:hAnsi="Arial"/>
                <w:sz w:val="14"/>
                <w:szCs w:val="16"/>
              </w:rPr>
            </w:pPr>
            <w:r w:rsidRPr="00221FCC">
              <w:rPr>
                <w:rFonts w:ascii="Arial" w:hAnsi="Arial" w:cs="Arial"/>
                <w:sz w:val="14"/>
                <w:szCs w:val="16"/>
              </w:rPr>
              <w:t>VINCENZO</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sidRPr="00221FCC">
              <w:rPr>
                <w:rFonts w:ascii="Arial" w:hAnsi="Arial"/>
                <w:sz w:val="14"/>
                <w:szCs w:val="16"/>
              </w:rPr>
              <w:t>RONDANINI VINCENZO</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0966 613226</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0966 613217</w:t>
            </w:r>
          </w:p>
          <w:p w:rsidR="00462B1F" w:rsidRPr="00221FCC" w:rsidRDefault="00462B1F" w:rsidP="00635127">
            <w:pPr>
              <w:jc w:val="center"/>
              <w:rPr>
                <w:rFonts w:ascii="Arial" w:hAnsi="Arial"/>
                <w:sz w:val="12"/>
                <w:szCs w:val="12"/>
              </w:rPr>
            </w:pPr>
            <w:r w:rsidRPr="00221FCC">
              <w:rPr>
                <w:rFonts w:ascii="Arial" w:hAnsi="Arial" w:cs="Arial"/>
                <w:sz w:val="12"/>
                <w:szCs w:val="12"/>
              </w:rPr>
              <w:t>centr. 0966 613111</w:t>
            </w:r>
          </w:p>
        </w:tc>
        <w:tc>
          <w:tcPr>
            <w:tcW w:w="1789" w:type="dxa"/>
            <w:shd w:val="clear" w:color="auto" w:fill="FFFFFF"/>
            <w:noWrap/>
          </w:tcPr>
          <w:p w:rsidR="00462B1F" w:rsidRPr="00221FCC" w:rsidRDefault="00462B1F" w:rsidP="00635127">
            <w:pPr>
              <w:jc w:val="center"/>
              <w:rPr>
                <w:rFonts w:ascii="Arial" w:hAnsi="Arial" w:cs="Arial"/>
                <w:sz w:val="12"/>
                <w:szCs w:val="16"/>
              </w:rPr>
            </w:pPr>
            <w:r w:rsidRPr="00221FCC">
              <w:rPr>
                <w:rFonts w:ascii="Arial" w:hAnsi="Arial" w:cs="Arial"/>
                <w:sz w:val="12"/>
                <w:szCs w:val="16"/>
              </w:rPr>
              <w:t>Servizio Dialisi –</w:t>
            </w:r>
          </w:p>
          <w:p w:rsidR="00462B1F" w:rsidRPr="00221FCC" w:rsidRDefault="00462B1F" w:rsidP="00635127">
            <w:pPr>
              <w:jc w:val="center"/>
              <w:rPr>
                <w:rFonts w:ascii="Arial" w:hAnsi="Arial"/>
                <w:sz w:val="12"/>
                <w:szCs w:val="14"/>
              </w:rPr>
            </w:pPr>
            <w:r w:rsidRPr="00221FCC">
              <w:rPr>
                <w:rFonts w:ascii="Arial" w:hAnsi="Arial" w:cs="Arial"/>
                <w:sz w:val="12"/>
                <w:szCs w:val="16"/>
              </w:rPr>
              <w:t xml:space="preserve"> </w:t>
            </w:r>
            <w:r w:rsidRPr="00221FCC">
              <w:rPr>
                <w:rFonts w:ascii="Arial" w:hAnsi="Arial" w:cs="Arial"/>
                <w:sz w:val="12"/>
                <w:szCs w:val="14"/>
              </w:rPr>
              <w:t>Osp. Principessa di Piemonte</w:t>
            </w:r>
          </w:p>
          <w:p w:rsidR="00462B1F" w:rsidRPr="00221FCC" w:rsidRDefault="00462B1F" w:rsidP="00635127">
            <w:pPr>
              <w:jc w:val="center"/>
              <w:rPr>
                <w:rFonts w:ascii="Arial" w:hAnsi="Arial"/>
                <w:sz w:val="12"/>
                <w:szCs w:val="16"/>
              </w:rPr>
            </w:pPr>
            <w:r w:rsidRPr="00221FCC">
              <w:rPr>
                <w:rFonts w:ascii="Arial" w:hAnsi="Arial" w:cs="Arial"/>
                <w:sz w:val="12"/>
                <w:szCs w:val="16"/>
              </w:rPr>
              <w:t>Via Principessa di Piemonte</w:t>
            </w:r>
          </w:p>
          <w:p w:rsidR="00462B1F" w:rsidRPr="00221FCC" w:rsidRDefault="00462B1F" w:rsidP="00635127">
            <w:pPr>
              <w:jc w:val="center"/>
              <w:rPr>
                <w:rFonts w:ascii="Arial" w:hAnsi="Arial"/>
                <w:sz w:val="12"/>
                <w:szCs w:val="14"/>
              </w:rPr>
            </w:pPr>
            <w:r w:rsidRPr="00221FCC">
              <w:rPr>
                <w:rFonts w:ascii="Arial" w:hAnsi="Arial" w:cs="Arial"/>
                <w:sz w:val="12"/>
                <w:szCs w:val="14"/>
              </w:rPr>
              <w:t>89029 Taurianova (RC)</w:t>
            </w:r>
          </w:p>
        </w:tc>
        <w:tc>
          <w:tcPr>
            <w:tcW w:w="2531" w:type="dxa"/>
            <w:shd w:val="clear" w:color="auto" w:fill="FFFFFF"/>
            <w:noWrap/>
          </w:tcPr>
          <w:p w:rsidR="00462B1F" w:rsidRPr="00ED2578" w:rsidRDefault="00462B1F" w:rsidP="00635127">
            <w:pPr>
              <w:jc w:val="center"/>
              <w:rPr>
                <w:rFonts w:ascii="Arial" w:hAnsi="Arial"/>
                <w:sz w:val="14"/>
                <w:szCs w:val="16"/>
              </w:rPr>
            </w:pPr>
          </w:p>
          <w:p w:rsidR="00462B1F" w:rsidRPr="00ED2578" w:rsidRDefault="00462B1F" w:rsidP="00635127">
            <w:pPr>
              <w:jc w:val="center"/>
              <w:rPr>
                <w:rFonts w:ascii="Arial" w:hAnsi="Arial"/>
                <w:sz w:val="14"/>
                <w:szCs w:val="16"/>
              </w:rPr>
            </w:pPr>
          </w:p>
          <w:p w:rsidR="00462B1F" w:rsidRPr="00ED2578" w:rsidRDefault="00462B1F" w:rsidP="00635127">
            <w:pPr>
              <w:jc w:val="center"/>
              <w:rPr>
                <w:rFonts w:ascii="Arial" w:hAnsi="Arial"/>
                <w:sz w:val="14"/>
                <w:szCs w:val="16"/>
              </w:rPr>
            </w:pPr>
            <w:hyperlink r:id="rId72" w:history="1">
              <w:r w:rsidRPr="00ED2578">
                <w:rPr>
                  <w:rFonts w:ascii="Arial" w:hAnsi="Arial"/>
                  <w:sz w:val="14"/>
                  <w:szCs w:val="16"/>
                </w:rPr>
                <w:t>vincenzo.bruzzese@gmail.com</w:t>
              </w:r>
            </w:hyperlink>
          </w:p>
          <w:p w:rsidR="00462B1F" w:rsidRPr="00ED2578" w:rsidRDefault="00462B1F" w:rsidP="00635127">
            <w:pPr>
              <w:jc w:val="center"/>
              <w:rPr>
                <w:rFonts w:ascii="Arial" w:hAnsi="Arial"/>
                <w:sz w:val="14"/>
                <w:szCs w:val="16"/>
              </w:rPr>
            </w:pPr>
            <w:r w:rsidRPr="00ED2578">
              <w:rPr>
                <w:rFonts w:ascii="Arial" w:hAnsi="Arial"/>
                <w:sz w:val="14"/>
                <w:szCs w:val="16"/>
              </w:rPr>
              <w:t>v.rondanini@tin.it</w:t>
            </w:r>
          </w:p>
          <w:p w:rsidR="00462B1F" w:rsidRPr="00ED2578" w:rsidRDefault="00462B1F" w:rsidP="00635127">
            <w:pPr>
              <w:jc w:val="center"/>
              <w:rPr>
                <w:rFonts w:ascii="Arial" w:hAnsi="Arial"/>
                <w:sz w:val="14"/>
                <w:szCs w:val="16"/>
              </w:rPr>
            </w:pP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TREBISACCE</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36</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cs="Arial"/>
                <w:sz w:val="14"/>
                <w:szCs w:val="16"/>
              </w:rPr>
            </w:pPr>
            <w:r w:rsidRPr="00221FCC">
              <w:rPr>
                <w:rFonts w:ascii="Arial" w:hAnsi="Arial" w:cs="Arial"/>
                <w:sz w:val="14"/>
                <w:szCs w:val="16"/>
              </w:rPr>
              <w:t xml:space="preserve">MAZZA </w:t>
            </w:r>
          </w:p>
          <w:p w:rsidR="00462B1F" w:rsidRPr="00221FCC" w:rsidRDefault="00462B1F" w:rsidP="00635127">
            <w:pPr>
              <w:jc w:val="center"/>
              <w:rPr>
                <w:rFonts w:ascii="Arial" w:hAnsi="Arial"/>
                <w:sz w:val="14"/>
                <w:szCs w:val="16"/>
              </w:rPr>
            </w:pPr>
            <w:r w:rsidRPr="00221FCC">
              <w:rPr>
                <w:rFonts w:ascii="Arial" w:hAnsi="Arial" w:cs="Arial"/>
                <w:sz w:val="14"/>
                <w:szCs w:val="16"/>
              </w:rPr>
              <w:t>BINA</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sz w:val="14"/>
                <w:szCs w:val="16"/>
              </w:rPr>
              <w:t>MUSACCHIO ROMANO</w:t>
            </w:r>
          </w:p>
        </w:tc>
        <w:tc>
          <w:tcPr>
            <w:tcW w:w="1262" w:type="dxa"/>
            <w:shd w:val="clear" w:color="auto" w:fill="FFFFFF"/>
            <w:noWrap/>
          </w:tcPr>
          <w:p w:rsidR="00462B1F" w:rsidRPr="00221FCC" w:rsidRDefault="00462B1F" w:rsidP="00635127">
            <w:pPr>
              <w:jc w:val="center"/>
              <w:rPr>
                <w:rFonts w:ascii="Arial" w:hAnsi="Arial" w:cs="Arial"/>
                <w:sz w:val="12"/>
                <w:szCs w:val="16"/>
              </w:rPr>
            </w:pPr>
          </w:p>
          <w:p w:rsidR="00462B1F" w:rsidRPr="00221FCC" w:rsidRDefault="00462B1F" w:rsidP="00635127">
            <w:pPr>
              <w:jc w:val="center"/>
              <w:rPr>
                <w:rFonts w:ascii="Arial" w:hAnsi="Arial"/>
                <w:sz w:val="12"/>
                <w:szCs w:val="16"/>
              </w:rPr>
            </w:pPr>
            <w:r w:rsidRPr="00221FCC">
              <w:rPr>
                <w:rFonts w:ascii="Arial" w:hAnsi="Arial" w:cs="Arial"/>
                <w:sz w:val="12"/>
                <w:szCs w:val="16"/>
              </w:rPr>
              <w:t>0981 509309</w:t>
            </w:r>
          </w:p>
          <w:p w:rsidR="00462B1F" w:rsidRPr="00221FCC" w:rsidRDefault="00462B1F" w:rsidP="00635127">
            <w:pPr>
              <w:jc w:val="center"/>
              <w:rPr>
                <w:rFonts w:ascii="Arial" w:hAnsi="Arial" w:cs="Arial"/>
                <w:sz w:val="12"/>
                <w:szCs w:val="16"/>
              </w:rPr>
            </w:pPr>
            <w:r w:rsidRPr="00221FCC">
              <w:rPr>
                <w:rFonts w:ascii="Arial" w:hAnsi="Arial" w:cs="Arial"/>
                <w:sz w:val="12"/>
                <w:szCs w:val="16"/>
              </w:rPr>
              <w:t>0981 509335</w:t>
            </w:r>
          </w:p>
          <w:p w:rsidR="00462B1F" w:rsidRPr="00221FCC" w:rsidRDefault="00462B1F" w:rsidP="00635127">
            <w:pPr>
              <w:jc w:val="center"/>
              <w:rPr>
                <w:rFonts w:ascii="Arial" w:hAnsi="Arial"/>
                <w:sz w:val="12"/>
                <w:szCs w:val="12"/>
              </w:rPr>
            </w:pPr>
            <w:r w:rsidRPr="00221FCC">
              <w:rPr>
                <w:rFonts w:ascii="Arial" w:hAnsi="Arial"/>
                <w:sz w:val="12"/>
                <w:szCs w:val="12"/>
              </w:rPr>
              <w:t>centr. 0981 5091</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p>
          <w:p w:rsidR="00462B1F" w:rsidRPr="00221FCC" w:rsidRDefault="00462B1F" w:rsidP="00635127">
            <w:pPr>
              <w:jc w:val="center"/>
              <w:rPr>
                <w:rFonts w:ascii="Arial" w:hAnsi="Arial"/>
                <w:sz w:val="12"/>
                <w:szCs w:val="16"/>
              </w:rPr>
            </w:pPr>
            <w:r w:rsidRPr="00221FCC">
              <w:rPr>
                <w:rFonts w:ascii="Arial" w:hAnsi="Arial" w:cs="Arial"/>
                <w:sz w:val="12"/>
                <w:szCs w:val="16"/>
              </w:rPr>
              <w:t>Via Nazionale</w:t>
            </w:r>
          </w:p>
          <w:p w:rsidR="00462B1F" w:rsidRPr="00221FCC" w:rsidRDefault="00462B1F" w:rsidP="00635127">
            <w:pPr>
              <w:jc w:val="center"/>
              <w:rPr>
                <w:rFonts w:ascii="Arial" w:hAnsi="Arial"/>
                <w:sz w:val="12"/>
                <w:szCs w:val="14"/>
              </w:rPr>
            </w:pPr>
            <w:r w:rsidRPr="00221FCC">
              <w:rPr>
                <w:rFonts w:ascii="Arial" w:hAnsi="Arial" w:cs="Arial"/>
                <w:sz w:val="12"/>
                <w:szCs w:val="14"/>
              </w:rPr>
              <w:t>87075 Trabisacce (CS)</w:t>
            </w:r>
          </w:p>
        </w:tc>
        <w:tc>
          <w:tcPr>
            <w:tcW w:w="2531" w:type="dxa"/>
            <w:shd w:val="clear" w:color="auto" w:fill="FFFFFF"/>
            <w:noWrap/>
          </w:tcPr>
          <w:p w:rsidR="00462B1F" w:rsidRPr="00ED2578" w:rsidRDefault="00462B1F" w:rsidP="00635127">
            <w:pPr>
              <w:jc w:val="center"/>
              <w:rPr>
                <w:rFonts w:ascii="Arial" w:hAnsi="Arial"/>
                <w:sz w:val="14"/>
                <w:szCs w:val="16"/>
              </w:rPr>
            </w:pPr>
          </w:p>
          <w:p w:rsidR="00462B1F" w:rsidRPr="00ED2578" w:rsidRDefault="00462B1F" w:rsidP="00635127">
            <w:pPr>
              <w:jc w:val="center"/>
              <w:rPr>
                <w:rFonts w:ascii="Arial" w:hAnsi="Arial"/>
                <w:sz w:val="14"/>
                <w:szCs w:val="16"/>
              </w:rPr>
            </w:pPr>
            <w:r w:rsidRPr="00ED2578">
              <w:rPr>
                <w:rFonts w:ascii="Arial" w:hAnsi="Arial"/>
                <w:sz w:val="14"/>
                <w:szCs w:val="16"/>
              </w:rPr>
              <w:t>bmazza2009@libero.it</w:t>
            </w:r>
          </w:p>
          <w:p w:rsidR="00462B1F" w:rsidRPr="00ED2578" w:rsidRDefault="00462B1F" w:rsidP="00635127">
            <w:pPr>
              <w:jc w:val="center"/>
              <w:rPr>
                <w:rFonts w:ascii="Arial" w:hAnsi="Arial"/>
                <w:sz w:val="14"/>
                <w:szCs w:val="16"/>
              </w:rPr>
            </w:pPr>
            <w:r w:rsidRPr="00221FCC">
              <w:rPr>
                <w:rFonts w:ascii="Arial" w:hAnsi="Arial"/>
                <w:sz w:val="14"/>
                <w:szCs w:val="16"/>
              </w:rPr>
              <w:t>romano_musacchio@alice.it</w:t>
            </w:r>
          </w:p>
        </w:tc>
      </w:tr>
      <w:tr w:rsidR="00462B1F" w:rsidRPr="00221FCC" w:rsidTr="00635127">
        <w:trPr>
          <w:trHeight w:val="585"/>
        </w:trPr>
        <w:tc>
          <w:tcPr>
            <w:tcW w:w="1533" w:type="dxa"/>
            <w:shd w:val="clear" w:color="auto" w:fill="00CCFF"/>
            <w:noWrap/>
            <w:vAlign w:val="center"/>
          </w:tcPr>
          <w:p w:rsidR="00462B1F" w:rsidRPr="00221FCC" w:rsidRDefault="00462B1F" w:rsidP="00635127">
            <w:pPr>
              <w:jc w:val="center"/>
              <w:rPr>
                <w:rFonts w:ascii="Arial" w:hAnsi="Arial"/>
                <w:b/>
                <w:sz w:val="16"/>
                <w:szCs w:val="18"/>
              </w:rPr>
            </w:pPr>
            <w:r w:rsidRPr="00221FCC">
              <w:rPr>
                <w:rFonts w:ascii="Arial" w:hAnsi="Arial" w:cs="Arial"/>
                <w:b/>
                <w:sz w:val="16"/>
                <w:szCs w:val="18"/>
              </w:rPr>
              <w:t>TROPEA</w:t>
            </w:r>
          </w:p>
        </w:tc>
        <w:tc>
          <w:tcPr>
            <w:tcW w:w="627" w:type="dxa"/>
            <w:shd w:val="clear" w:color="auto" w:fill="FFFFFF"/>
            <w:noWrap/>
            <w:vAlign w:val="center"/>
          </w:tcPr>
          <w:p w:rsidR="00462B1F" w:rsidRPr="00221FCC" w:rsidRDefault="00462B1F" w:rsidP="00635127">
            <w:pPr>
              <w:spacing w:before="100" w:beforeAutospacing="1" w:after="100" w:afterAutospacing="1"/>
              <w:jc w:val="center"/>
              <w:rPr>
                <w:rFonts w:ascii="Arial" w:hAnsi="Arial"/>
                <w:sz w:val="14"/>
                <w:szCs w:val="16"/>
              </w:rPr>
            </w:pPr>
            <w:r w:rsidRPr="00221FCC">
              <w:rPr>
                <w:rFonts w:ascii="Arial" w:hAnsi="Arial" w:cs="Arial"/>
                <w:sz w:val="14"/>
                <w:szCs w:val="16"/>
              </w:rPr>
              <w:t>26</w:t>
            </w:r>
          </w:p>
        </w:tc>
        <w:tc>
          <w:tcPr>
            <w:tcW w:w="1440"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sz w:val="14"/>
                <w:szCs w:val="16"/>
              </w:rPr>
              <w:t>INGEGNERE TERESA</w:t>
            </w:r>
          </w:p>
        </w:tc>
        <w:tc>
          <w:tcPr>
            <w:tcW w:w="1618" w:type="dxa"/>
            <w:shd w:val="clear" w:color="auto" w:fill="FFFFFF"/>
            <w:noWrap/>
          </w:tcPr>
          <w:p w:rsidR="00462B1F" w:rsidRPr="00221FCC" w:rsidRDefault="00462B1F" w:rsidP="00635127">
            <w:pPr>
              <w:jc w:val="center"/>
              <w:rPr>
                <w:rFonts w:ascii="Arial" w:hAnsi="Arial" w:cs="Arial"/>
                <w:sz w:val="14"/>
                <w:szCs w:val="16"/>
              </w:rPr>
            </w:pPr>
          </w:p>
          <w:p w:rsidR="00462B1F" w:rsidRPr="00221FCC" w:rsidRDefault="00462B1F" w:rsidP="00635127">
            <w:pPr>
              <w:jc w:val="center"/>
              <w:rPr>
                <w:rFonts w:ascii="Arial" w:hAnsi="Arial"/>
                <w:sz w:val="14"/>
                <w:szCs w:val="16"/>
              </w:rPr>
            </w:pPr>
            <w:r>
              <w:rPr>
                <w:rFonts w:ascii="Arial" w:hAnsi="Arial"/>
                <w:sz w:val="14"/>
                <w:szCs w:val="16"/>
              </w:rPr>
              <w:t>-------</w:t>
            </w:r>
          </w:p>
        </w:tc>
        <w:tc>
          <w:tcPr>
            <w:tcW w:w="1262"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0963 962809-56-58-59</w:t>
            </w:r>
          </w:p>
          <w:p w:rsidR="00462B1F" w:rsidRPr="00221FCC" w:rsidRDefault="00462B1F" w:rsidP="00635127">
            <w:pPr>
              <w:jc w:val="center"/>
              <w:rPr>
                <w:rFonts w:ascii="Arial" w:hAnsi="Arial" w:cs="Arial"/>
                <w:sz w:val="12"/>
                <w:szCs w:val="16"/>
              </w:rPr>
            </w:pPr>
            <w:r w:rsidRPr="00221FCC">
              <w:rPr>
                <w:rFonts w:ascii="Arial" w:hAnsi="Arial" w:cs="Arial"/>
                <w:sz w:val="12"/>
                <w:szCs w:val="16"/>
              </w:rPr>
              <w:t>962809/62166</w:t>
            </w:r>
          </w:p>
          <w:p w:rsidR="00462B1F" w:rsidRPr="00221FCC" w:rsidRDefault="00462B1F" w:rsidP="00635127">
            <w:pPr>
              <w:jc w:val="center"/>
              <w:rPr>
                <w:rFonts w:ascii="Arial" w:hAnsi="Arial"/>
                <w:sz w:val="12"/>
                <w:szCs w:val="12"/>
              </w:rPr>
            </w:pPr>
            <w:r w:rsidRPr="00221FCC">
              <w:rPr>
                <w:rFonts w:ascii="Arial" w:hAnsi="Arial" w:cs="Arial"/>
                <w:sz w:val="12"/>
                <w:szCs w:val="12"/>
              </w:rPr>
              <w:t>Centr. 0963 61366</w:t>
            </w:r>
          </w:p>
        </w:tc>
        <w:tc>
          <w:tcPr>
            <w:tcW w:w="1789" w:type="dxa"/>
            <w:shd w:val="clear" w:color="auto" w:fill="FFFFFF"/>
            <w:noWrap/>
          </w:tcPr>
          <w:p w:rsidR="00462B1F" w:rsidRPr="00221FCC" w:rsidRDefault="00462B1F" w:rsidP="00635127">
            <w:pPr>
              <w:jc w:val="center"/>
              <w:rPr>
                <w:rFonts w:ascii="Arial" w:hAnsi="Arial"/>
                <w:sz w:val="12"/>
                <w:szCs w:val="16"/>
              </w:rPr>
            </w:pPr>
            <w:r w:rsidRPr="00221FCC">
              <w:rPr>
                <w:rFonts w:ascii="Arial" w:hAnsi="Arial" w:cs="Arial"/>
                <w:sz w:val="12"/>
                <w:szCs w:val="16"/>
              </w:rPr>
              <w:t>Servizio Dialisi</w:t>
            </w:r>
            <w:r>
              <w:rPr>
                <w:rFonts w:ascii="Arial" w:hAnsi="Arial" w:cs="Arial"/>
                <w:sz w:val="12"/>
                <w:szCs w:val="16"/>
              </w:rPr>
              <w:t xml:space="preserve"> </w:t>
            </w:r>
            <w:r w:rsidRPr="00221FCC">
              <w:rPr>
                <w:rFonts w:ascii="Arial" w:hAnsi="Arial" w:cs="Arial"/>
                <w:sz w:val="12"/>
                <w:szCs w:val="16"/>
              </w:rPr>
              <w:t>Ospedale Tropea</w:t>
            </w:r>
          </w:p>
          <w:p w:rsidR="00462B1F" w:rsidRPr="00221FCC" w:rsidRDefault="00462B1F" w:rsidP="00635127">
            <w:pPr>
              <w:jc w:val="center"/>
              <w:rPr>
                <w:rFonts w:ascii="Arial" w:hAnsi="Arial"/>
                <w:sz w:val="12"/>
                <w:szCs w:val="16"/>
              </w:rPr>
            </w:pPr>
            <w:r w:rsidRPr="00221FCC">
              <w:rPr>
                <w:rFonts w:ascii="Arial" w:hAnsi="Arial" w:cs="Arial"/>
                <w:sz w:val="12"/>
                <w:szCs w:val="16"/>
              </w:rPr>
              <w:t>Via Provinciale</w:t>
            </w:r>
          </w:p>
          <w:p w:rsidR="00462B1F" w:rsidRPr="00221FCC" w:rsidRDefault="00462B1F" w:rsidP="00635127">
            <w:pPr>
              <w:jc w:val="center"/>
              <w:rPr>
                <w:rFonts w:ascii="Arial" w:hAnsi="Arial"/>
                <w:sz w:val="12"/>
                <w:szCs w:val="16"/>
              </w:rPr>
            </w:pPr>
            <w:r w:rsidRPr="00221FCC">
              <w:rPr>
                <w:rFonts w:ascii="Arial" w:hAnsi="Arial" w:cs="Arial"/>
                <w:sz w:val="12"/>
                <w:szCs w:val="16"/>
              </w:rPr>
              <w:t>88038 Tropea (VV)</w:t>
            </w:r>
          </w:p>
        </w:tc>
        <w:tc>
          <w:tcPr>
            <w:tcW w:w="2531" w:type="dxa"/>
            <w:shd w:val="clear" w:color="auto" w:fill="FFFFFF"/>
            <w:noWrap/>
          </w:tcPr>
          <w:p w:rsidR="00462B1F" w:rsidRPr="00ED2578" w:rsidRDefault="00462B1F" w:rsidP="00635127">
            <w:pPr>
              <w:jc w:val="center"/>
              <w:rPr>
                <w:rFonts w:ascii="Arial" w:hAnsi="Arial"/>
                <w:sz w:val="14"/>
                <w:szCs w:val="16"/>
              </w:rPr>
            </w:pPr>
          </w:p>
          <w:p w:rsidR="00462B1F" w:rsidRPr="00ED2578" w:rsidRDefault="00462B1F" w:rsidP="00635127">
            <w:pPr>
              <w:jc w:val="center"/>
              <w:rPr>
                <w:rFonts w:ascii="Arial" w:hAnsi="Arial"/>
                <w:sz w:val="14"/>
                <w:szCs w:val="16"/>
              </w:rPr>
            </w:pPr>
            <w:hyperlink r:id="rId73" w:history="1">
              <w:r w:rsidRPr="00ED2578">
                <w:rPr>
                  <w:rFonts w:ascii="Arial" w:hAnsi="Arial"/>
                  <w:sz w:val="14"/>
                  <w:szCs w:val="16"/>
                </w:rPr>
                <w:t>dialtrop@tiscali.it</w:t>
              </w:r>
            </w:hyperlink>
          </w:p>
          <w:p w:rsidR="00462B1F" w:rsidRPr="00ED2578" w:rsidRDefault="00462B1F" w:rsidP="00635127">
            <w:pPr>
              <w:jc w:val="center"/>
              <w:rPr>
                <w:rFonts w:ascii="Arial" w:hAnsi="Arial"/>
                <w:sz w:val="14"/>
                <w:szCs w:val="16"/>
              </w:rPr>
            </w:pPr>
            <w:r w:rsidRPr="00A80FAB">
              <w:rPr>
                <w:rFonts w:ascii="Arial" w:hAnsi="Arial"/>
                <w:sz w:val="14"/>
                <w:szCs w:val="16"/>
              </w:rPr>
              <w:t>teresa.ing@libero.it</w:t>
            </w:r>
          </w:p>
        </w:tc>
      </w:tr>
    </w:tbl>
    <w:p w:rsidR="00462B1F" w:rsidRPr="008C313A" w:rsidRDefault="00462B1F" w:rsidP="00462B1F">
      <w:pPr>
        <w:pStyle w:val="p4"/>
        <w:spacing w:line="200" w:lineRule="exact"/>
        <w:rPr>
          <w:rFonts w:ascii="Calibri" w:hAnsi="Calibri"/>
        </w:rPr>
      </w:pPr>
    </w:p>
    <w:p w:rsidR="00462B1F" w:rsidRPr="008C313A" w:rsidRDefault="00462B1F" w:rsidP="00462B1F">
      <w:pPr>
        <w:pStyle w:val="p4"/>
        <w:spacing w:line="200" w:lineRule="exact"/>
        <w:rPr>
          <w:rFonts w:ascii="Calibri" w:hAnsi="Calibri"/>
        </w:rPr>
      </w:pPr>
    </w:p>
    <w:p w:rsidR="00462B1F" w:rsidRPr="008C313A" w:rsidRDefault="00462B1F" w:rsidP="00462B1F">
      <w:pPr>
        <w:rPr>
          <w:rFonts w:ascii="Calibri" w:hAnsi="Calibri"/>
        </w:rPr>
      </w:pPr>
    </w:p>
    <w:p w:rsidR="00983763" w:rsidRDefault="00462B1F" w:rsidP="00462B1F">
      <w:r w:rsidRPr="008C313A">
        <w:rPr>
          <w:rFonts w:ascii="Calibri" w:hAnsi="Calibri"/>
          <w:b/>
          <w:bCs/>
          <w:i/>
          <w:iCs/>
          <w:sz w:val="22"/>
          <w:szCs w:val="22"/>
        </w:rPr>
        <w:t>Il censimento dell’organico e dei recapiti dei Centri dialisi non è fra le finalità del Registro. I recapiti e i dati riferiti ai primari/responsabili possono essere errati o non aggiornati. L’aggiornamento di tali informazioni compete ai singoli centri che sono sempre pregati di comunicare tempestivamente ogni variazione.</w:t>
      </w:r>
    </w:p>
    <w:sectPr w:rsidR="00983763" w:rsidSect="00D44FE7">
      <w:footerReference w:type="even" r:id="rId74"/>
      <w:footerReference w:type="default" r:id="rId75"/>
      <w:pgSz w:w="11907" w:h="16840" w:code="9"/>
      <w:pgMar w:top="1134" w:right="1134" w:bottom="1134" w:left="1134" w:header="72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F04" w:rsidRDefault="000B6F04">
      <w:r>
        <w:separator/>
      </w:r>
    </w:p>
  </w:endnote>
  <w:endnote w:type="continuationSeparator" w:id="0">
    <w:p w:rsidR="000B6F04" w:rsidRDefault="000B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slon-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37E" w:rsidRDefault="0064437E">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64437E" w:rsidRDefault="0064437E">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37E" w:rsidRDefault="0064437E">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56B8B">
      <w:rPr>
        <w:rStyle w:val="Numeropagina"/>
        <w:noProof/>
      </w:rPr>
      <w:t>28</w:t>
    </w:r>
    <w:r>
      <w:rPr>
        <w:rStyle w:val="Numeropagina"/>
      </w:rPr>
      <w:fldChar w:fldCharType="end"/>
    </w:r>
  </w:p>
  <w:p w:rsidR="0064437E" w:rsidRDefault="0064437E">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37E" w:rsidRDefault="0064437E">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64437E" w:rsidRDefault="0064437E">
    <w:pPr>
      <w:pStyle w:val="Pidipa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37E" w:rsidRDefault="0064437E">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56B8B">
      <w:rPr>
        <w:rStyle w:val="Numeropagina"/>
        <w:noProof/>
      </w:rPr>
      <w:t>33</w:t>
    </w:r>
    <w:r>
      <w:rPr>
        <w:rStyle w:val="Numeropagina"/>
      </w:rPr>
      <w:fldChar w:fldCharType="end"/>
    </w:r>
  </w:p>
  <w:p w:rsidR="0064437E" w:rsidRDefault="0064437E">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F04" w:rsidRDefault="000B6F04">
      <w:r>
        <w:separator/>
      </w:r>
    </w:p>
  </w:footnote>
  <w:footnote w:type="continuationSeparator" w:id="0">
    <w:p w:rsidR="000B6F04" w:rsidRDefault="000B6F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77595A"/>
    <w:multiLevelType w:val="hybridMultilevel"/>
    <w:tmpl w:val="8A1836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61C54"/>
    <w:multiLevelType w:val="hybridMultilevel"/>
    <w:tmpl w:val="5648937A"/>
    <w:lvl w:ilvl="0" w:tplc="04100001">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B465D9"/>
    <w:multiLevelType w:val="singleLevel"/>
    <w:tmpl w:val="1ACA2536"/>
    <w:lvl w:ilvl="0">
      <w:start w:val="504"/>
      <w:numFmt w:val="upperRoman"/>
      <w:lvlText w:val="%1. "/>
      <w:legacy w:legacy="1" w:legacySpace="0" w:legacyIndent="283"/>
      <w:lvlJc w:val="left"/>
      <w:pPr>
        <w:ind w:left="283" w:hanging="283"/>
      </w:pPr>
      <w:rPr>
        <w:rFonts w:ascii="Arial" w:hAnsi="Arial" w:hint="default"/>
        <w:b w:val="0"/>
        <w:i w:val="0"/>
        <w:sz w:val="14"/>
      </w:rPr>
    </w:lvl>
  </w:abstractNum>
  <w:abstractNum w:abstractNumId="4" w15:restartNumberingAfterBreak="0">
    <w:nsid w:val="050B2E37"/>
    <w:multiLevelType w:val="hybridMultilevel"/>
    <w:tmpl w:val="3E84B9D6"/>
    <w:lvl w:ilvl="0" w:tplc="42AE751C">
      <w:numFmt w:val="bullet"/>
      <w:lvlText w:val=""/>
      <w:lvlJc w:val="left"/>
      <w:pPr>
        <w:tabs>
          <w:tab w:val="num" w:pos="720"/>
        </w:tabs>
        <w:ind w:left="720" w:hanging="360"/>
      </w:pPr>
      <w:rPr>
        <w:rFonts w:ascii="Symbol" w:eastAsia="Times New Roman" w:hAnsi="Symbo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AA7DBB"/>
    <w:multiLevelType w:val="singleLevel"/>
    <w:tmpl w:val="9318798A"/>
    <w:lvl w:ilvl="0">
      <w:start w:val="19"/>
      <w:numFmt w:val="bullet"/>
      <w:lvlText w:val=""/>
      <w:lvlJc w:val="left"/>
      <w:pPr>
        <w:tabs>
          <w:tab w:val="num" w:pos="360"/>
        </w:tabs>
        <w:ind w:left="360" w:hanging="360"/>
      </w:pPr>
      <w:rPr>
        <w:rFonts w:ascii="Symbol" w:hAnsi="Symbol" w:hint="default"/>
      </w:rPr>
    </w:lvl>
  </w:abstractNum>
  <w:abstractNum w:abstractNumId="6" w15:restartNumberingAfterBreak="0">
    <w:nsid w:val="17972C19"/>
    <w:multiLevelType w:val="singleLevel"/>
    <w:tmpl w:val="02B2B166"/>
    <w:lvl w:ilvl="0">
      <w:start w:val="504"/>
      <w:numFmt w:val="upperRoman"/>
      <w:lvlText w:val="%1. "/>
      <w:legacy w:legacy="1" w:legacySpace="0" w:legacyIndent="283"/>
      <w:lvlJc w:val="left"/>
      <w:pPr>
        <w:ind w:left="283" w:hanging="283"/>
      </w:pPr>
      <w:rPr>
        <w:rFonts w:ascii="Arial" w:hAnsi="Arial" w:hint="default"/>
        <w:b w:val="0"/>
        <w:i w:val="0"/>
        <w:sz w:val="14"/>
      </w:rPr>
    </w:lvl>
  </w:abstractNum>
  <w:abstractNum w:abstractNumId="7" w15:restartNumberingAfterBreak="0">
    <w:nsid w:val="1F5C5147"/>
    <w:multiLevelType w:val="hybridMultilevel"/>
    <w:tmpl w:val="BDB2DF7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2085512E"/>
    <w:multiLevelType w:val="hybridMultilevel"/>
    <w:tmpl w:val="1C52BF0C"/>
    <w:lvl w:ilvl="0" w:tplc="E26E5736">
      <w:start w:val="14"/>
      <w:numFmt w:val="bullet"/>
      <w:lvlText w:val="-"/>
      <w:lvlJc w:val="left"/>
      <w:pPr>
        <w:ind w:left="360" w:hanging="360"/>
      </w:pPr>
      <w:rPr>
        <w:rFonts w:ascii="Calibri" w:eastAsia="Times New Roman" w:hAnsi="Calibri"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84B0EC9"/>
    <w:multiLevelType w:val="hybridMultilevel"/>
    <w:tmpl w:val="669E4280"/>
    <w:lvl w:ilvl="0" w:tplc="1B5E6580">
      <w:start w:val="1320"/>
      <w:numFmt w:val="bullet"/>
      <w:lvlText w:val=""/>
      <w:lvlJc w:val="left"/>
      <w:pPr>
        <w:tabs>
          <w:tab w:val="num" w:pos="720"/>
        </w:tabs>
        <w:ind w:left="720" w:hanging="360"/>
      </w:pPr>
      <w:rPr>
        <w:rFonts w:ascii="Symbol" w:eastAsia="Times New Roman" w:hAnsi="Symbo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7C222D"/>
    <w:multiLevelType w:val="hybridMultilevel"/>
    <w:tmpl w:val="A3BE3228"/>
    <w:lvl w:ilvl="0" w:tplc="5C00FE48">
      <w:numFmt w:val="bullet"/>
      <w:lvlText w:val=""/>
      <w:lvlJc w:val="left"/>
      <w:pPr>
        <w:ind w:left="1080" w:hanging="360"/>
      </w:pPr>
      <w:rPr>
        <w:rFonts w:ascii="Symbol" w:eastAsia="Times New Roman"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312B6F71"/>
    <w:multiLevelType w:val="hybridMultilevel"/>
    <w:tmpl w:val="11AA23B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D2856EA"/>
    <w:multiLevelType w:val="hybridMultilevel"/>
    <w:tmpl w:val="2FB827EA"/>
    <w:lvl w:ilvl="0" w:tplc="1EB0A2E2">
      <w:numFmt w:val="bullet"/>
      <w:lvlText w:val=""/>
      <w:lvlJc w:val="left"/>
      <w:pPr>
        <w:ind w:left="465" w:hanging="360"/>
      </w:pPr>
      <w:rPr>
        <w:rFonts w:ascii="Symbol" w:eastAsia="Times New Roman" w:hAnsi="Symbol" w:cs="Times New Roman" w:hint="default"/>
      </w:rPr>
    </w:lvl>
    <w:lvl w:ilvl="1" w:tplc="04100003" w:tentative="1">
      <w:start w:val="1"/>
      <w:numFmt w:val="bullet"/>
      <w:lvlText w:val="o"/>
      <w:lvlJc w:val="left"/>
      <w:pPr>
        <w:ind w:left="1185" w:hanging="360"/>
      </w:pPr>
      <w:rPr>
        <w:rFonts w:ascii="Courier New" w:hAnsi="Courier New" w:cs="Courier New" w:hint="default"/>
      </w:rPr>
    </w:lvl>
    <w:lvl w:ilvl="2" w:tplc="04100005" w:tentative="1">
      <w:start w:val="1"/>
      <w:numFmt w:val="bullet"/>
      <w:lvlText w:val=""/>
      <w:lvlJc w:val="left"/>
      <w:pPr>
        <w:ind w:left="1905" w:hanging="360"/>
      </w:pPr>
      <w:rPr>
        <w:rFonts w:ascii="Wingdings" w:hAnsi="Wingdings" w:hint="default"/>
      </w:rPr>
    </w:lvl>
    <w:lvl w:ilvl="3" w:tplc="04100001" w:tentative="1">
      <w:start w:val="1"/>
      <w:numFmt w:val="bullet"/>
      <w:lvlText w:val=""/>
      <w:lvlJc w:val="left"/>
      <w:pPr>
        <w:ind w:left="2625" w:hanging="360"/>
      </w:pPr>
      <w:rPr>
        <w:rFonts w:ascii="Symbol" w:hAnsi="Symbol" w:hint="default"/>
      </w:rPr>
    </w:lvl>
    <w:lvl w:ilvl="4" w:tplc="04100003" w:tentative="1">
      <w:start w:val="1"/>
      <w:numFmt w:val="bullet"/>
      <w:lvlText w:val="o"/>
      <w:lvlJc w:val="left"/>
      <w:pPr>
        <w:ind w:left="3345" w:hanging="360"/>
      </w:pPr>
      <w:rPr>
        <w:rFonts w:ascii="Courier New" w:hAnsi="Courier New" w:cs="Courier New" w:hint="default"/>
      </w:rPr>
    </w:lvl>
    <w:lvl w:ilvl="5" w:tplc="04100005" w:tentative="1">
      <w:start w:val="1"/>
      <w:numFmt w:val="bullet"/>
      <w:lvlText w:val=""/>
      <w:lvlJc w:val="left"/>
      <w:pPr>
        <w:ind w:left="4065" w:hanging="360"/>
      </w:pPr>
      <w:rPr>
        <w:rFonts w:ascii="Wingdings" w:hAnsi="Wingdings" w:hint="default"/>
      </w:rPr>
    </w:lvl>
    <w:lvl w:ilvl="6" w:tplc="04100001" w:tentative="1">
      <w:start w:val="1"/>
      <w:numFmt w:val="bullet"/>
      <w:lvlText w:val=""/>
      <w:lvlJc w:val="left"/>
      <w:pPr>
        <w:ind w:left="4785" w:hanging="360"/>
      </w:pPr>
      <w:rPr>
        <w:rFonts w:ascii="Symbol" w:hAnsi="Symbol" w:hint="default"/>
      </w:rPr>
    </w:lvl>
    <w:lvl w:ilvl="7" w:tplc="04100003" w:tentative="1">
      <w:start w:val="1"/>
      <w:numFmt w:val="bullet"/>
      <w:lvlText w:val="o"/>
      <w:lvlJc w:val="left"/>
      <w:pPr>
        <w:ind w:left="5505" w:hanging="360"/>
      </w:pPr>
      <w:rPr>
        <w:rFonts w:ascii="Courier New" w:hAnsi="Courier New" w:cs="Courier New" w:hint="default"/>
      </w:rPr>
    </w:lvl>
    <w:lvl w:ilvl="8" w:tplc="04100005" w:tentative="1">
      <w:start w:val="1"/>
      <w:numFmt w:val="bullet"/>
      <w:lvlText w:val=""/>
      <w:lvlJc w:val="left"/>
      <w:pPr>
        <w:ind w:left="6225" w:hanging="360"/>
      </w:pPr>
      <w:rPr>
        <w:rFonts w:ascii="Wingdings" w:hAnsi="Wingdings" w:hint="default"/>
      </w:rPr>
    </w:lvl>
  </w:abstractNum>
  <w:abstractNum w:abstractNumId="13" w15:restartNumberingAfterBreak="0">
    <w:nsid w:val="446A6A9E"/>
    <w:multiLevelType w:val="hybridMultilevel"/>
    <w:tmpl w:val="13DE74F2"/>
    <w:lvl w:ilvl="0" w:tplc="B8FEA122">
      <w:start w:val="18"/>
      <w:numFmt w:val="lowerLetter"/>
      <w:lvlText w:val="%1."/>
      <w:lvlJc w:val="left"/>
      <w:pPr>
        <w:tabs>
          <w:tab w:val="num" w:pos="720"/>
        </w:tabs>
        <w:ind w:left="720" w:hanging="360"/>
      </w:pPr>
      <w:rPr>
        <w:rFonts w:ascii="Symbol" w:hAnsi="Symbol" w:hint="default"/>
        <w:color w:val="0000FF"/>
        <w:sz w:val="16"/>
        <w:u w:val="singl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23502D"/>
    <w:multiLevelType w:val="multilevel"/>
    <w:tmpl w:val="9468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D51E5"/>
    <w:multiLevelType w:val="hybridMultilevel"/>
    <w:tmpl w:val="2D9E8D8A"/>
    <w:lvl w:ilvl="0" w:tplc="B37C537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3B192A"/>
    <w:multiLevelType w:val="hybridMultilevel"/>
    <w:tmpl w:val="2C505F5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37A78FE"/>
    <w:multiLevelType w:val="hybridMultilevel"/>
    <w:tmpl w:val="7CF6488E"/>
    <w:lvl w:ilvl="0" w:tplc="EDC2EBB0">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9500FD"/>
    <w:multiLevelType w:val="hybridMultilevel"/>
    <w:tmpl w:val="BB1A4BB6"/>
    <w:lvl w:ilvl="0" w:tplc="4790E0DA">
      <w:numFmt w:val="bullet"/>
      <w:lvlText w:val=""/>
      <w:lvlJc w:val="left"/>
      <w:pPr>
        <w:ind w:left="1080" w:hanging="360"/>
      </w:pPr>
      <w:rPr>
        <w:rFonts w:ascii="Symbol" w:eastAsia="Times New Roman"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6C7F1637"/>
    <w:multiLevelType w:val="hybridMultilevel"/>
    <w:tmpl w:val="13701600"/>
    <w:lvl w:ilvl="0" w:tplc="A436372C">
      <w:numFmt w:val="bullet"/>
      <w:lvlText w:val=""/>
      <w:lvlJc w:val="left"/>
      <w:pPr>
        <w:ind w:left="825" w:hanging="360"/>
      </w:pPr>
      <w:rPr>
        <w:rFonts w:ascii="Symbol" w:eastAsia="Times New Roman" w:hAnsi="Symbol" w:cs="Times New Roman" w:hint="default"/>
      </w:rPr>
    </w:lvl>
    <w:lvl w:ilvl="1" w:tplc="04100003" w:tentative="1">
      <w:start w:val="1"/>
      <w:numFmt w:val="bullet"/>
      <w:lvlText w:val="o"/>
      <w:lvlJc w:val="left"/>
      <w:pPr>
        <w:ind w:left="1545" w:hanging="360"/>
      </w:pPr>
      <w:rPr>
        <w:rFonts w:ascii="Courier New" w:hAnsi="Courier New" w:cs="Courier New" w:hint="default"/>
      </w:rPr>
    </w:lvl>
    <w:lvl w:ilvl="2" w:tplc="04100005" w:tentative="1">
      <w:start w:val="1"/>
      <w:numFmt w:val="bullet"/>
      <w:lvlText w:val=""/>
      <w:lvlJc w:val="left"/>
      <w:pPr>
        <w:ind w:left="2265" w:hanging="360"/>
      </w:pPr>
      <w:rPr>
        <w:rFonts w:ascii="Wingdings" w:hAnsi="Wingdings" w:hint="default"/>
      </w:rPr>
    </w:lvl>
    <w:lvl w:ilvl="3" w:tplc="04100001" w:tentative="1">
      <w:start w:val="1"/>
      <w:numFmt w:val="bullet"/>
      <w:lvlText w:val=""/>
      <w:lvlJc w:val="left"/>
      <w:pPr>
        <w:ind w:left="2985" w:hanging="360"/>
      </w:pPr>
      <w:rPr>
        <w:rFonts w:ascii="Symbol" w:hAnsi="Symbol" w:hint="default"/>
      </w:rPr>
    </w:lvl>
    <w:lvl w:ilvl="4" w:tplc="04100003" w:tentative="1">
      <w:start w:val="1"/>
      <w:numFmt w:val="bullet"/>
      <w:lvlText w:val="o"/>
      <w:lvlJc w:val="left"/>
      <w:pPr>
        <w:ind w:left="3705" w:hanging="360"/>
      </w:pPr>
      <w:rPr>
        <w:rFonts w:ascii="Courier New" w:hAnsi="Courier New" w:cs="Courier New" w:hint="default"/>
      </w:rPr>
    </w:lvl>
    <w:lvl w:ilvl="5" w:tplc="04100005" w:tentative="1">
      <w:start w:val="1"/>
      <w:numFmt w:val="bullet"/>
      <w:lvlText w:val=""/>
      <w:lvlJc w:val="left"/>
      <w:pPr>
        <w:ind w:left="4425" w:hanging="360"/>
      </w:pPr>
      <w:rPr>
        <w:rFonts w:ascii="Wingdings" w:hAnsi="Wingdings" w:hint="default"/>
      </w:rPr>
    </w:lvl>
    <w:lvl w:ilvl="6" w:tplc="04100001" w:tentative="1">
      <w:start w:val="1"/>
      <w:numFmt w:val="bullet"/>
      <w:lvlText w:val=""/>
      <w:lvlJc w:val="left"/>
      <w:pPr>
        <w:ind w:left="5145" w:hanging="360"/>
      </w:pPr>
      <w:rPr>
        <w:rFonts w:ascii="Symbol" w:hAnsi="Symbol" w:hint="default"/>
      </w:rPr>
    </w:lvl>
    <w:lvl w:ilvl="7" w:tplc="04100003" w:tentative="1">
      <w:start w:val="1"/>
      <w:numFmt w:val="bullet"/>
      <w:lvlText w:val="o"/>
      <w:lvlJc w:val="left"/>
      <w:pPr>
        <w:ind w:left="5865" w:hanging="360"/>
      </w:pPr>
      <w:rPr>
        <w:rFonts w:ascii="Courier New" w:hAnsi="Courier New" w:cs="Courier New" w:hint="default"/>
      </w:rPr>
    </w:lvl>
    <w:lvl w:ilvl="8" w:tplc="04100005" w:tentative="1">
      <w:start w:val="1"/>
      <w:numFmt w:val="bullet"/>
      <w:lvlText w:val=""/>
      <w:lvlJc w:val="left"/>
      <w:pPr>
        <w:ind w:left="6585" w:hanging="360"/>
      </w:pPr>
      <w:rPr>
        <w:rFonts w:ascii="Wingdings" w:hAnsi="Wingdings" w:hint="default"/>
      </w:rPr>
    </w:lvl>
  </w:abstractNum>
  <w:abstractNum w:abstractNumId="20" w15:restartNumberingAfterBreak="0">
    <w:nsid w:val="6DE66351"/>
    <w:multiLevelType w:val="hybridMultilevel"/>
    <w:tmpl w:val="0B30ADD4"/>
    <w:lvl w:ilvl="0" w:tplc="69FEBED2">
      <w:start w:val="18"/>
      <w:numFmt w:val="lowerLetter"/>
      <w:lvlText w:val="%1."/>
      <w:lvlJc w:val="left"/>
      <w:pPr>
        <w:tabs>
          <w:tab w:val="num" w:pos="540"/>
        </w:tabs>
        <w:ind w:left="540" w:hanging="360"/>
      </w:pPr>
      <w:rPr>
        <w:rFonts w:ascii="Symbol" w:hAnsi="Symbol" w:hint="default"/>
        <w:color w:val="0000FF"/>
        <w:sz w:val="16"/>
        <w:u w:val="single"/>
      </w:rPr>
    </w:lvl>
    <w:lvl w:ilvl="1" w:tplc="04100003" w:tentative="1">
      <w:start w:val="1"/>
      <w:numFmt w:val="bullet"/>
      <w:lvlText w:val="o"/>
      <w:lvlJc w:val="left"/>
      <w:pPr>
        <w:tabs>
          <w:tab w:val="num" w:pos="1260"/>
        </w:tabs>
        <w:ind w:left="1260" w:hanging="360"/>
      </w:pPr>
      <w:rPr>
        <w:rFonts w:ascii="Courier New" w:hAnsi="Courier New" w:cs="Courier New" w:hint="default"/>
      </w:rPr>
    </w:lvl>
    <w:lvl w:ilvl="2" w:tplc="04100005" w:tentative="1">
      <w:start w:val="1"/>
      <w:numFmt w:val="bullet"/>
      <w:lvlText w:val=""/>
      <w:lvlJc w:val="left"/>
      <w:pPr>
        <w:tabs>
          <w:tab w:val="num" w:pos="1980"/>
        </w:tabs>
        <w:ind w:left="1980" w:hanging="360"/>
      </w:pPr>
      <w:rPr>
        <w:rFonts w:ascii="Wingdings" w:hAnsi="Wingdings" w:hint="default"/>
      </w:rPr>
    </w:lvl>
    <w:lvl w:ilvl="3" w:tplc="04100001" w:tentative="1">
      <w:start w:val="1"/>
      <w:numFmt w:val="bullet"/>
      <w:lvlText w:val=""/>
      <w:lvlJc w:val="left"/>
      <w:pPr>
        <w:tabs>
          <w:tab w:val="num" w:pos="2700"/>
        </w:tabs>
        <w:ind w:left="2700" w:hanging="360"/>
      </w:pPr>
      <w:rPr>
        <w:rFonts w:ascii="Symbol" w:hAnsi="Symbol" w:hint="default"/>
      </w:rPr>
    </w:lvl>
    <w:lvl w:ilvl="4" w:tplc="04100003" w:tentative="1">
      <w:start w:val="1"/>
      <w:numFmt w:val="bullet"/>
      <w:lvlText w:val="o"/>
      <w:lvlJc w:val="left"/>
      <w:pPr>
        <w:tabs>
          <w:tab w:val="num" w:pos="3420"/>
        </w:tabs>
        <w:ind w:left="3420" w:hanging="360"/>
      </w:pPr>
      <w:rPr>
        <w:rFonts w:ascii="Courier New" w:hAnsi="Courier New" w:cs="Courier New" w:hint="default"/>
      </w:rPr>
    </w:lvl>
    <w:lvl w:ilvl="5" w:tplc="04100005" w:tentative="1">
      <w:start w:val="1"/>
      <w:numFmt w:val="bullet"/>
      <w:lvlText w:val=""/>
      <w:lvlJc w:val="left"/>
      <w:pPr>
        <w:tabs>
          <w:tab w:val="num" w:pos="4140"/>
        </w:tabs>
        <w:ind w:left="4140" w:hanging="360"/>
      </w:pPr>
      <w:rPr>
        <w:rFonts w:ascii="Wingdings" w:hAnsi="Wingdings" w:hint="default"/>
      </w:rPr>
    </w:lvl>
    <w:lvl w:ilvl="6" w:tplc="04100001" w:tentative="1">
      <w:start w:val="1"/>
      <w:numFmt w:val="bullet"/>
      <w:lvlText w:val=""/>
      <w:lvlJc w:val="left"/>
      <w:pPr>
        <w:tabs>
          <w:tab w:val="num" w:pos="4860"/>
        </w:tabs>
        <w:ind w:left="4860" w:hanging="360"/>
      </w:pPr>
      <w:rPr>
        <w:rFonts w:ascii="Symbol" w:hAnsi="Symbol" w:hint="default"/>
      </w:rPr>
    </w:lvl>
    <w:lvl w:ilvl="7" w:tplc="04100003" w:tentative="1">
      <w:start w:val="1"/>
      <w:numFmt w:val="bullet"/>
      <w:lvlText w:val="o"/>
      <w:lvlJc w:val="left"/>
      <w:pPr>
        <w:tabs>
          <w:tab w:val="num" w:pos="5580"/>
        </w:tabs>
        <w:ind w:left="5580" w:hanging="360"/>
      </w:pPr>
      <w:rPr>
        <w:rFonts w:ascii="Courier New" w:hAnsi="Courier New" w:cs="Courier New" w:hint="default"/>
      </w:rPr>
    </w:lvl>
    <w:lvl w:ilvl="8" w:tplc="0410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797716B6"/>
    <w:multiLevelType w:val="singleLevel"/>
    <w:tmpl w:val="1ACA2536"/>
    <w:lvl w:ilvl="0">
      <w:start w:val="504"/>
      <w:numFmt w:val="upperRoman"/>
      <w:lvlText w:val="%1. "/>
      <w:legacy w:legacy="1" w:legacySpace="0" w:legacyIndent="283"/>
      <w:lvlJc w:val="left"/>
      <w:pPr>
        <w:ind w:left="283" w:hanging="283"/>
      </w:pPr>
      <w:rPr>
        <w:rFonts w:ascii="Arial" w:hAnsi="Arial" w:hint="default"/>
        <w:b w:val="0"/>
        <w:i w:val="0"/>
        <w:sz w:val="14"/>
      </w:rPr>
    </w:lvl>
  </w:abstractNum>
  <w:abstractNum w:abstractNumId="22" w15:restartNumberingAfterBreak="0">
    <w:nsid w:val="7AB36EC1"/>
    <w:multiLevelType w:val="hybridMultilevel"/>
    <w:tmpl w:val="3D345CFE"/>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6"/>
  </w:num>
  <w:num w:numId="4">
    <w:abstractNumId w:val="0"/>
    <w:lvlOverride w:ilvl="0">
      <w:lvl w:ilvl="0">
        <w:numFmt w:val="bullet"/>
        <w:lvlText w:val=""/>
        <w:legacy w:legacy="1" w:legacySpace="0" w:legacyIndent="360"/>
        <w:lvlJc w:val="left"/>
        <w:pPr>
          <w:ind w:left="720" w:hanging="360"/>
        </w:pPr>
        <w:rPr>
          <w:rFonts w:ascii="Wingdings" w:hAnsi="Wingdings" w:hint="default"/>
        </w:rPr>
      </w:lvl>
    </w:lvlOverride>
  </w:num>
  <w:num w:numId="5">
    <w:abstractNumId w:val="5"/>
  </w:num>
  <w:num w:numId="6">
    <w:abstractNumId w:val="16"/>
  </w:num>
  <w:num w:numId="7">
    <w:abstractNumId w:val="7"/>
  </w:num>
  <w:num w:numId="8">
    <w:abstractNumId w:val="2"/>
  </w:num>
  <w:num w:numId="9">
    <w:abstractNumId w:val="14"/>
  </w:num>
  <w:num w:numId="10">
    <w:abstractNumId w:val="13"/>
  </w:num>
  <w:num w:numId="11">
    <w:abstractNumId w:val="20"/>
  </w:num>
  <w:num w:numId="12">
    <w:abstractNumId w:val="9"/>
  </w:num>
  <w:num w:numId="13">
    <w:abstractNumId w:val="12"/>
  </w:num>
  <w:num w:numId="14">
    <w:abstractNumId w:val="19"/>
  </w:num>
  <w:num w:numId="15">
    <w:abstractNumId w:val="4"/>
  </w:num>
  <w:num w:numId="16">
    <w:abstractNumId w:val="22"/>
  </w:num>
  <w:num w:numId="17">
    <w:abstractNumId w:val="18"/>
  </w:num>
  <w:num w:numId="18">
    <w:abstractNumId w:val="10"/>
  </w:num>
  <w:num w:numId="19">
    <w:abstractNumId w:val="1"/>
  </w:num>
  <w:num w:numId="20">
    <w:abstractNumId w:val="15"/>
  </w:num>
  <w:num w:numId="21">
    <w:abstractNumId w:val="17"/>
  </w:num>
  <w:num w:numId="22">
    <w:abstractNumId w:val="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A67"/>
    <w:rsid w:val="0000023C"/>
    <w:rsid w:val="00000326"/>
    <w:rsid w:val="0000084A"/>
    <w:rsid w:val="000016F5"/>
    <w:rsid w:val="00001986"/>
    <w:rsid w:val="00003DC5"/>
    <w:rsid w:val="00004199"/>
    <w:rsid w:val="00004D78"/>
    <w:rsid w:val="000054BB"/>
    <w:rsid w:val="00005910"/>
    <w:rsid w:val="000061FA"/>
    <w:rsid w:val="0000722B"/>
    <w:rsid w:val="00007951"/>
    <w:rsid w:val="00007CE4"/>
    <w:rsid w:val="00007D7A"/>
    <w:rsid w:val="00010E1E"/>
    <w:rsid w:val="00011FC7"/>
    <w:rsid w:val="00012447"/>
    <w:rsid w:val="00012C93"/>
    <w:rsid w:val="00014A8E"/>
    <w:rsid w:val="00014BD2"/>
    <w:rsid w:val="000152B8"/>
    <w:rsid w:val="00015541"/>
    <w:rsid w:val="0001609D"/>
    <w:rsid w:val="000162E7"/>
    <w:rsid w:val="000174E7"/>
    <w:rsid w:val="00017515"/>
    <w:rsid w:val="000176B4"/>
    <w:rsid w:val="00017910"/>
    <w:rsid w:val="00020AF2"/>
    <w:rsid w:val="00020C73"/>
    <w:rsid w:val="00020EA6"/>
    <w:rsid w:val="00021B4A"/>
    <w:rsid w:val="00021DF3"/>
    <w:rsid w:val="00021F59"/>
    <w:rsid w:val="0002238B"/>
    <w:rsid w:val="0002249A"/>
    <w:rsid w:val="00022E89"/>
    <w:rsid w:val="00022F6C"/>
    <w:rsid w:val="00023794"/>
    <w:rsid w:val="000239D0"/>
    <w:rsid w:val="00023AB3"/>
    <w:rsid w:val="0002421B"/>
    <w:rsid w:val="000246B5"/>
    <w:rsid w:val="00024C8D"/>
    <w:rsid w:val="00026F94"/>
    <w:rsid w:val="000272EA"/>
    <w:rsid w:val="00027B80"/>
    <w:rsid w:val="00027C50"/>
    <w:rsid w:val="000325E8"/>
    <w:rsid w:val="0003317E"/>
    <w:rsid w:val="00033F33"/>
    <w:rsid w:val="00034714"/>
    <w:rsid w:val="00035E19"/>
    <w:rsid w:val="00036D9F"/>
    <w:rsid w:val="00037304"/>
    <w:rsid w:val="00037FDF"/>
    <w:rsid w:val="00040B05"/>
    <w:rsid w:val="00041109"/>
    <w:rsid w:val="000412D4"/>
    <w:rsid w:val="00041BBF"/>
    <w:rsid w:val="00041D57"/>
    <w:rsid w:val="00042616"/>
    <w:rsid w:val="00042792"/>
    <w:rsid w:val="00042AD9"/>
    <w:rsid w:val="00042D58"/>
    <w:rsid w:val="0004463A"/>
    <w:rsid w:val="00045334"/>
    <w:rsid w:val="00045B98"/>
    <w:rsid w:val="0004638E"/>
    <w:rsid w:val="00047557"/>
    <w:rsid w:val="00047C26"/>
    <w:rsid w:val="00047F80"/>
    <w:rsid w:val="00050072"/>
    <w:rsid w:val="000513EE"/>
    <w:rsid w:val="000516E6"/>
    <w:rsid w:val="00052544"/>
    <w:rsid w:val="00052D4A"/>
    <w:rsid w:val="00052E0C"/>
    <w:rsid w:val="000534C6"/>
    <w:rsid w:val="000536AA"/>
    <w:rsid w:val="00054535"/>
    <w:rsid w:val="000549B1"/>
    <w:rsid w:val="0005529B"/>
    <w:rsid w:val="00055689"/>
    <w:rsid w:val="00057A73"/>
    <w:rsid w:val="000602B5"/>
    <w:rsid w:val="0006185B"/>
    <w:rsid w:val="00062612"/>
    <w:rsid w:val="000630DC"/>
    <w:rsid w:val="00064852"/>
    <w:rsid w:val="00064E0E"/>
    <w:rsid w:val="00065B73"/>
    <w:rsid w:val="00065E8E"/>
    <w:rsid w:val="00066469"/>
    <w:rsid w:val="0006680D"/>
    <w:rsid w:val="00066DFD"/>
    <w:rsid w:val="00067DB5"/>
    <w:rsid w:val="00067DDD"/>
    <w:rsid w:val="00071F27"/>
    <w:rsid w:val="00072912"/>
    <w:rsid w:val="0007576E"/>
    <w:rsid w:val="00075E0B"/>
    <w:rsid w:val="000762BA"/>
    <w:rsid w:val="00076D1C"/>
    <w:rsid w:val="000773A9"/>
    <w:rsid w:val="00077CAD"/>
    <w:rsid w:val="00081136"/>
    <w:rsid w:val="00081240"/>
    <w:rsid w:val="000812D0"/>
    <w:rsid w:val="0008333A"/>
    <w:rsid w:val="000838C2"/>
    <w:rsid w:val="0008442E"/>
    <w:rsid w:val="0008520A"/>
    <w:rsid w:val="000857D9"/>
    <w:rsid w:val="00087468"/>
    <w:rsid w:val="00087C8F"/>
    <w:rsid w:val="00087FA5"/>
    <w:rsid w:val="000919AA"/>
    <w:rsid w:val="00091D2A"/>
    <w:rsid w:val="00092210"/>
    <w:rsid w:val="00092C4C"/>
    <w:rsid w:val="0009331A"/>
    <w:rsid w:val="00093866"/>
    <w:rsid w:val="00093A07"/>
    <w:rsid w:val="00093BF3"/>
    <w:rsid w:val="00094314"/>
    <w:rsid w:val="0009452F"/>
    <w:rsid w:val="00094C4B"/>
    <w:rsid w:val="00095BAB"/>
    <w:rsid w:val="000965EE"/>
    <w:rsid w:val="000967A0"/>
    <w:rsid w:val="000969E1"/>
    <w:rsid w:val="000A0848"/>
    <w:rsid w:val="000A1B77"/>
    <w:rsid w:val="000A262C"/>
    <w:rsid w:val="000A2A5A"/>
    <w:rsid w:val="000A30E9"/>
    <w:rsid w:val="000A3977"/>
    <w:rsid w:val="000A4EE1"/>
    <w:rsid w:val="000A5621"/>
    <w:rsid w:val="000A5926"/>
    <w:rsid w:val="000A59A0"/>
    <w:rsid w:val="000A607A"/>
    <w:rsid w:val="000A616D"/>
    <w:rsid w:val="000A6199"/>
    <w:rsid w:val="000A6DC2"/>
    <w:rsid w:val="000A7A0E"/>
    <w:rsid w:val="000B086D"/>
    <w:rsid w:val="000B2065"/>
    <w:rsid w:val="000B2564"/>
    <w:rsid w:val="000B26E3"/>
    <w:rsid w:val="000B2A13"/>
    <w:rsid w:val="000B2E07"/>
    <w:rsid w:val="000B2E52"/>
    <w:rsid w:val="000B318E"/>
    <w:rsid w:val="000B329E"/>
    <w:rsid w:val="000B3659"/>
    <w:rsid w:val="000B6F04"/>
    <w:rsid w:val="000B7C64"/>
    <w:rsid w:val="000B7D42"/>
    <w:rsid w:val="000C02D0"/>
    <w:rsid w:val="000C2FBF"/>
    <w:rsid w:val="000C32D3"/>
    <w:rsid w:val="000C4586"/>
    <w:rsid w:val="000C4754"/>
    <w:rsid w:val="000C4D16"/>
    <w:rsid w:val="000C572C"/>
    <w:rsid w:val="000C5F0B"/>
    <w:rsid w:val="000C6546"/>
    <w:rsid w:val="000C6659"/>
    <w:rsid w:val="000C6788"/>
    <w:rsid w:val="000D0601"/>
    <w:rsid w:val="000D0660"/>
    <w:rsid w:val="000D08F2"/>
    <w:rsid w:val="000D0990"/>
    <w:rsid w:val="000D1E15"/>
    <w:rsid w:val="000D1E4E"/>
    <w:rsid w:val="000D27E1"/>
    <w:rsid w:val="000D4B54"/>
    <w:rsid w:val="000D4DAF"/>
    <w:rsid w:val="000D77D3"/>
    <w:rsid w:val="000E074F"/>
    <w:rsid w:val="000E0A50"/>
    <w:rsid w:val="000E0EEF"/>
    <w:rsid w:val="000E226F"/>
    <w:rsid w:val="000E24B2"/>
    <w:rsid w:val="000E296E"/>
    <w:rsid w:val="000E2A9E"/>
    <w:rsid w:val="000E2B12"/>
    <w:rsid w:val="000E3071"/>
    <w:rsid w:val="000E346E"/>
    <w:rsid w:val="000E4CB9"/>
    <w:rsid w:val="000F1603"/>
    <w:rsid w:val="000F2443"/>
    <w:rsid w:val="000F24D5"/>
    <w:rsid w:val="000F3003"/>
    <w:rsid w:val="000F3188"/>
    <w:rsid w:val="000F3F15"/>
    <w:rsid w:val="000F4123"/>
    <w:rsid w:val="000F5CB1"/>
    <w:rsid w:val="000F768B"/>
    <w:rsid w:val="000F7EC6"/>
    <w:rsid w:val="0010178E"/>
    <w:rsid w:val="001025E7"/>
    <w:rsid w:val="00102EA4"/>
    <w:rsid w:val="00103FA0"/>
    <w:rsid w:val="00104CC4"/>
    <w:rsid w:val="00106D2E"/>
    <w:rsid w:val="001078AF"/>
    <w:rsid w:val="00111A5E"/>
    <w:rsid w:val="0011314D"/>
    <w:rsid w:val="00113C3C"/>
    <w:rsid w:val="0011402C"/>
    <w:rsid w:val="001144BB"/>
    <w:rsid w:val="00115248"/>
    <w:rsid w:val="0011560C"/>
    <w:rsid w:val="00121A79"/>
    <w:rsid w:val="00121A8D"/>
    <w:rsid w:val="00121D99"/>
    <w:rsid w:val="00121EDF"/>
    <w:rsid w:val="00122174"/>
    <w:rsid w:val="0012254D"/>
    <w:rsid w:val="001231A1"/>
    <w:rsid w:val="00125022"/>
    <w:rsid w:val="00125334"/>
    <w:rsid w:val="00126B3E"/>
    <w:rsid w:val="001273BE"/>
    <w:rsid w:val="001323F1"/>
    <w:rsid w:val="00132497"/>
    <w:rsid w:val="001329F6"/>
    <w:rsid w:val="00132DA2"/>
    <w:rsid w:val="00133A68"/>
    <w:rsid w:val="00133E75"/>
    <w:rsid w:val="0013453E"/>
    <w:rsid w:val="00134B74"/>
    <w:rsid w:val="00135640"/>
    <w:rsid w:val="001356C6"/>
    <w:rsid w:val="00136249"/>
    <w:rsid w:val="001364E7"/>
    <w:rsid w:val="001367A3"/>
    <w:rsid w:val="0013691A"/>
    <w:rsid w:val="00136BB2"/>
    <w:rsid w:val="00136BDC"/>
    <w:rsid w:val="00137918"/>
    <w:rsid w:val="00137D89"/>
    <w:rsid w:val="0014033F"/>
    <w:rsid w:val="001403B1"/>
    <w:rsid w:val="00141D04"/>
    <w:rsid w:val="00141FE7"/>
    <w:rsid w:val="001436C5"/>
    <w:rsid w:val="001445BD"/>
    <w:rsid w:val="00145106"/>
    <w:rsid w:val="001469DD"/>
    <w:rsid w:val="00147212"/>
    <w:rsid w:val="001502DA"/>
    <w:rsid w:val="00150B36"/>
    <w:rsid w:val="00150FF9"/>
    <w:rsid w:val="00152B42"/>
    <w:rsid w:val="00152B59"/>
    <w:rsid w:val="0015325B"/>
    <w:rsid w:val="00155474"/>
    <w:rsid w:val="001561E1"/>
    <w:rsid w:val="0015690D"/>
    <w:rsid w:val="0016000C"/>
    <w:rsid w:val="00160776"/>
    <w:rsid w:val="00161213"/>
    <w:rsid w:val="0016142C"/>
    <w:rsid w:val="00162905"/>
    <w:rsid w:val="00163435"/>
    <w:rsid w:val="001638FC"/>
    <w:rsid w:val="00163903"/>
    <w:rsid w:val="00163DFC"/>
    <w:rsid w:val="00164B6D"/>
    <w:rsid w:val="0016575F"/>
    <w:rsid w:val="00166043"/>
    <w:rsid w:val="00166CA6"/>
    <w:rsid w:val="0016711C"/>
    <w:rsid w:val="00170083"/>
    <w:rsid w:val="00171193"/>
    <w:rsid w:val="00171CC1"/>
    <w:rsid w:val="00172634"/>
    <w:rsid w:val="00172962"/>
    <w:rsid w:val="001729FE"/>
    <w:rsid w:val="00172E7C"/>
    <w:rsid w:val="00172FBD"/>
    <w:rsid w:val="00173937"/>
    <w:rsid w:val="00173BFB"/>
    <w:rsid w:val="00173DB4"/>
    <w:rsid w:val="00174475"/>
    <w:rsid w:val="00175713"/>
    <w:rsid w:val="00176777"/>
    <w:rsid w:val="00177017"/>
    <w:rsid w:val="00177555"/>
    <w:rsid w:val="001828EC"/>
    <w:rsid w:val="00184737"/>
    <w:rsid w:val="001852E8"/>
    <w:rsid w:val="00185506"/>
    <w:rsid w:val="00185C09"/>
    <w:rsid w:val="00186887"/>
    <w:rsid w:val="00186FFD"/>
    <w:rsid w:val="00187CE8"/>
    <w:rsid w:val="00187F10"/>
    <w:rsid w:val="0019090C"/>
    <w:rsid w:val="00190D13"/>
    <w:rsid w:val="001913F8"/>
    <w:rsid w:val="00191432"/>
    <w:rsid w:val="001914ED"/>
    <w:rsid w:val="00192C38"/>
    <w:rsid w:val="001930C5"/>
    <w:rsid w:val="00193270"/>
    <w:rsid w:val="00193A61"/>
    <w:rsid w:val="00194096"/>
    <w:rsid w:val="001940DB"/>
    <w:rsid w:val="0019415E"/>
    <w:rsid w:val="00194B98"/>
    <w:rsid w:val="0019584A"/>
    <w:rsid w:val="00195BFB"/>
    <w:rsid w:val="001964E4"/>
    <w:rsid w:val="00196D61"/>
    <w:rsid w:val="00197D9A"/>
    <w:rsid w:val="00197EC1"/>
    <w:rsid w:val="001A04EE"/>
    <w:rsid w:val="001A3EE4"/>
    <w:rsid w:val="001A4427"/>
    <w:rsid w:val="001A5F89"/>
    <w:rsid w:val="001A76F0"/>
    <w:rsid w:val="001A7E06"/>
    <w:rsid w:val="001B05C0"/>
    <w:rsid w:val="001B15EE"/>
    <w:rsid w:val="001B1ECE"/>
    <w:rsid w:val="001B2105"/>
    <w:rsid w:val="001B246C"/>
    <w:rsid w:val="001B34D4"/>
    <w:rsid w:val="001B37D8"/>
    <w:rsid w:val="001B58A4"/>
    <w:rsid w:val="001B616C"/>
    <w:rsid w:val="001B71D7"/>
    <w:rsid w:val="001B7FBA"/>
    <w:rsid w:val="001C04E6"/>
    <w:rsid w:val="001C32BD"/>
    <w:rsid w:val="001C3478"/>
    <w:rsid w:val="001C356F"/>
    <w:rsid w:val="001C3E74"/>
    <w:rsid w:val="001C41E6"/>
    <w:rsid w:val="001C4C63"/>
    <w:rsid w:val="001C55BD"/>
    <w:rsid w:val="001C566C"/>
    <w:rsid w:val="001C5A9C"/>
    <w:rsid w:val="001C7DB0"/>
    <w:rsid w:val="001D006A"/>
    <w:rsid w:val="001D0070"/>
    <w:rsid w:val="001D0AAD"/>
    <w:rsid w:val="001D14A6"/>
    <w:rsid w:val="001D14BF"/>
    <w:rsid w:val="001D15D4"/>
    <w:rsid w:val="001D1BC4"/>
    <w:rsid w:val="001D2063"/>
    <w:rsid w:val="001D32A7"/>
    <w:rsid w:val="001D3C91"/>
    <w:rsid w:val="001D4723"/>
    <w:rsid w:val="001D52AD"/>
    <w:rsid w:val="001D5B3D"/>
    <w:rsid w:val="001D6223"/>
    <w:rsid w:val="001D62EB"/>
    <w:rsid w:val="001D6526"/>
    <w:rsid w:val="001D65CA"/>
    <w:rsid w:val="001E1F52"/>
    <w:rsid w:val="001E20CC"/>
    <w:rsid w:val="001E38E4"/>
    <w:rsid w:val="001E44EC"/>
    <w:rsid w:val="001E5C0F"/>
    <w:rsid w:val="001E600B"/>
    <w:rsid w:val="001E6E4B"/>
    <w:rsid w:val="001E7479"/>
    <w:rsid w:val="001F0703"/>
    <w:rsid w:val="001F152E"/>
    <w:rsid w:val="001F1551"/>
    <w:rsid w:val="001F17A2"/>
    <w:rsid w:val="001F3FC3"/>
    <w:rsid w:val="001F42B9"/>
    <w:rsid w:val="001F6582"/>
    <w:rsid w:val="001F6631"/>
    <w:rsid w:val="001F7331"/>
    <w:rsid w:val="00202B11"/>
    <w:rsid w:val="002038AA"/>
    <w:rsid w:val="00203A59"/>
    <w:rsid w:val="00203A65"/>
    <w:rsid w:val="002050EB"/>
    <w:rsid w:val="00206DB9"/>
    <w:rsid w:val="002105A3"/>
    <w:rsid w:val="00210D69"/>
    <w:rsid w:val="00211214"/>
    <w:rsid w:val="002112F4"/>
    <w:rsid w:val="00211F98"/>
    <w:rsid w:val="002120AF"/>
    <w:rsid w:val="002123A5"/>
    <w:rsid w:val="002123BA"/>
    <w:rsid w:val="00213E40"/>
    <w:rsid w:val="00213F14"/>
    <w:rsid w:val="00214459"/>
    <w:rsid w:val="00214D3D"/>
    <w:rsid w:val="0021500A"/>
    <w:rsid w:val="00217685"/>
    <w:rsid w:val="00217C74"/>
    <w:rsid w:val="002216EF"/>
    <w:rsid w:val="002217AE"/>
    <w:rsid w:val="0022196E"/>
    <w:rsid w:val="002219CF"/>
    <w:rsid w:val="00221FCC"/>
    <w:rsid w:val="002223B5"/>
    <w:rsid w:val="00223D31"/>
    <w:rsid w:val="002249E0"/>
    <w:rsid w:val="00224A1E"/>
    <w:rsid w:val="00225778"/>
    <w:rsid w:val="00227390"/>
    <w:rsid w:val="00227697"/>
    <w:rsid w:val="002302B3"/>
    <w:rsid w:val="00230523"/>
    <w:rsid w:val="00230EAB"/>
    <w:rsid w:val="00231874"/>
    <w:rsid w:val="002326AB"/>
    <w:rsid w:val="002329AE"/>
    <w:rsid w:val="00232FB7"/>
    <w:rsid w:val="00233E97"/>
    <w:rsid w:val="00234786"/>
    <w:rsid w:val="0023487F"/>
    <w:rsid w:val="00234C1F"/>
    <w:rsid w:val="00234F72"/>
    <w:rsid w:val="002403F2"/>
    <w:rsid w:val="002404BF"/>
    <w:rsid w:val="002419CD"/>
    <w:rsid w:val="0024206D"/>
    <w:rsid w:val="00242B25"/>
    <w:rsid w:val="00243D58"/>
    <w:rsid w:val="00244262"/>
    <w:rsid w:val="002456D8"/>
    <w:rsid w:val="00245850"/>
    <w:rsid w:val="002465B6"/>
    <w:rsid w:val="00246955"/>
    <w:rsid w:val="00247183"/>
    <w:rsid w:val="002473F0"/>
    <w:rsid w:val="0024744C"/>
    <w:rsid w:val="00250AF3"/>
    <w:rsid w:val="002512AD"/>
    <w:rsid w:val="00251D1C"/>
    <w:rsid w:val="00252F7E"/>
    <w:rsid w:val="00253586"/>
    <w:rsid w:val="002543CF"/>
    <w:rsid w:val="002544AE"/>
    <w:rsid w:val="00254D1F"/>
    <w:rsid w:val="00255E78"/>
    <w:rsid w:val="00256D71"/>
    <w:rsid w:val="00257D11"/>
    <w:rsid w:val="002600E0"/>
    <w:rsid w:val="0026025A"/>
    <w:rsid w:val="00261218"/>
    <w:rsid w:val="00261D81"/>
    <w:rsid w:val="00262790"/>
    <w:rsid w:val="00262A15"/>
    <w:rsid w:val="002630C9"/>
    <w:rsid w:val="0026361B"/>
    <w:rsid w:val="00264382"/>
    <w:rsid w:val="00265203"/>
    <w:rsid w:val="002656BC"/>
    <w:rsid w:val="002663DB"/>
    <w:rsid w:val="00266DC2"/>
    <w:rsid w:val="00267737"/>
    <w:rsid w:val="002707AB"/>
    <w:rsid w:val="0027089C"/>
    <w:rsid w:val="00272281"/>
    <w:rsid w:val="0027281D"/>
    <w:rsid w:val="00272C3D"/>
    <w:rsid w:val="00272FB7"/>
    <w:rsid w:val="002730EF"/>
    <w:rsid w:val="00273BD7"/>
    <w:rsid w:val="00276874"/>
    <w:rsid w:val="00276EED"/>
    <w:rsid w:val="00277181"/>
    <w:rsid w:val="002775D1"/>
    <w:rsid w:val="00280AC3"/>
    <w:rsid w:val="00281DB8"/>
    <w:rsid w:val="00281EDF"/>
    <w:rsid w:val="00283284"/>
    <w:rsid w:val="002835F1"/>
    <w:rsid w:val="00283AB7"/>
    <w:rsid w:val="002850D3"/>
    <w:rsid w:val="0028563F"/>
    <w:rsid w:val="00285838"/>
    <w:rsid w:val="00285DF7"/>
    <w:rsid w:val="00286967"/>
    <w:rsid w:val="00286C2F"/>
    <w:rsid w:val="00286CFB"/>
    <w:rsid w:val="00287871"/>
    <w:rsid w:val="002900AF"/>
    <w:rsid w:val="0029067F"/>
    <w:rsid w:val="002914B4"/>
    <w:rsid w:val="00291FFC"/>
    <w:rsid w:val="002923AC"/>
    <w:rsid w:val="00292435"/>
    <w:rsid w:val="002929EB"/>
    <w:rsid w:val="00292A88"/>
    <w:rsid w:val="00292CC5"/>
    <w:rsid w:val="00295415"/>
    <w:rsid w:val="002957B5"/>
    <w:rsid w:val="00297CAB"/>
    <w:rsid w:val="002A0901"/>
    <w:rsid w:val="002A10B6"/>
    <w:rsid w:val="002A2060"/>
    <w:rsid w:val="002A2592"/>
    <w:rsid w:val="002A2E00"/>
    <w:rsid w:val="002A31AA"/>
    <w:rsid w:val="002A3914"/>
    <w:rsid w:val="002A3E0D"/>
    <w:rsid w:val="002A4787"/>
    <w:rsid w:val="002A4BA1"/>
    <w:rsid w:val="002A5941"/>
    <w:rsid w:val="002A5E07"/>
    <w:rsid w:val="002A6E7A"/>
    <w:rsid w:val="002A7478"/>
    <w:rsid w:val="002B06EF"/>
    <w:rsid w:val="002B0A90"/>
    <w:rsid w:val="002B108B"/>
    <w:rsid w:val="002B10A6"/>
    <w:rsid w:val="002B1599"/>
    <w:rsid w:val="002B19AE"/>
    <w:rsid w:val="002B1FC7"/>
    <w:rsid w:val="002B20F6"/>
    <w:rsid w:val="002B2B13"/>
    <w:rsid w:val="002B2B20"/>
    <w:rsid w:val="002B3A1E"/>
    <w:rsid w:val="002B3E75"/>
    <w:rsid w:val="002B4F7E"/>
    <w:rsid w:val="002B6B78"/>
    <w:rsid w:val="002B6D2D"/>
    <w:rsid w:val="002B7F46"/>
    <w:rsid w:val="002C0607"/>
    <w:rsid w:val="002C1362"/>
    <w:rsid w:val="002C40B7"/>
    <w:rsid w:val="002C4338"/>
    <w:rsid w:val="002C4CCB"/>
    <w:rsid w:val="002C52A0"/>
    <w:rsid w:val="002C59D8"/>
    <w:rsid w:val="002C5E5A"/>
    <w:rsid w:val="002C60C5"/>
    <w:rsid w:val="002C66AF"/>
    <w:rsid w:val="002C7EAA"/>
    <w:rsid w:val="002C7F14"/>
    <w:rsid w:val="002D1860"/>
    <w:rsid w:val="002D22C5"/>
    <w:rsid w:val="002D2849"/>
    <w:rsid w:val="002D3444"/>
    <w:rsid w:val="002D46BE"/>
    <w:rsid w:val="002D507F"/>
    <w:rsid w:val="002D57FA"/>
    <w:rsid w:val="002D58F2"/>
    <w:rsid w:val="002D677A"/>
    <w:rsid w:val="002D6C68"/>
    <w:rsid w:val="002D79C4"/>
    <w:rsid w:val="002E07FE"/>
    <w:rsid w:val="002E0BC1"/>
    <w:rsid w:val="002E2D59"/>
    <w:rsid w:val="002E40F5"/>
    <w:rsid w:val="002E42E7"/>
    <w:rsid w:val="002E4B61"/>
    <w:rsid w:val="002E4BA4"/>
    <w:rsid w:val="002E4D46"/>
    <w:rsid w:val="002E53A2"/>
    <w:rsid w:val="002E6E9F"/>
    <w:rsid w:val="002E7857"/>
    <w:rsid w:val="002F087F"/>
    <w:rsid w:val="002F0CB9"/>
    <w:rsid w:val="002F18C6"/>
    <w:rsid w:val="002F40AF"/>
    <w:rsid w:val="002F44C5"/>
    <w:rsid w:val="002F5408"/>
    <w:rsid w:val="002F5463"/>
    <w:rsid w:val="002F5912"/>
    <w:rsid w:val="002F6873"/>
    <w:rsid w:val="002F7CEC"/>
    <w:rsid w:val="002F7E69"/>
    <w:rsid w:val="0030012C"/>
    <w:rsid w:val="0030186E"/>
    <w:rsid w:val="00301D6C"/>
    <w:rsid w:val="00301DCC"/>
    <w:rsid w:val="00302A38"/>
    <w:rsid w:val="00302B02"/>
    <w:rsid w:val="00302C29"/>
    <w:rsid w:val="003032D5"/>
    <w:rsid w:val="00303A09"/>
    <w:rsid w:val="0030486D"/>
    <w:rsid w:val="00305868"/>
    <w:rsid w:val="0030601C"/>
    <w:rsid w:val="00306665"/>
    <w:rsid w:val="003068DD"/>
    <w:rsid w:val="00306A00"/>
    <w:rsid w:val="00306F08"/>
    <w:rsid w:val="003105D5"/>
    <w:rsid w:val="00310923"/>
    <w:rsid w:val="00311EA6"/>
    <w:rsid w:val="00311FAB"/>
    <w:rsid w:val="003120D8"/>
    <w:rsid w:val="00313150"/>
    <w:rsid w:val="00314648"/>
    <w:rsid w:val="00314B9D"/>
    <w:rsid w:val="00315960"/>
    <w:rsid w:val="00317F75"/>
    <w:rsid w:val="0032176F"/>
    <w:rsid w:val="00321934"/>
    <w:rsid w:val="00322AF0"/>
    <w:rsid w:val="0032307E"/>
    <w:rsid w:val="00323665"/>
    <w:rsid w:val="00324B3F"/>
    <w:rsid w:val="003250EC"/>
    <w:rsid w:val="00325301"/>
    <w:rsid w:val="003257A7"/>
    <w:rsid w:val="0032626C"/>
    <w:rsid w:val="00326365"/>
    <w:rsid w:val="00326774"/>
    <w:rsid w:val="003274E7"/>
    <w:rsid w:val="00327B7C"/>
    <w:rsid w:val="00330B63"/>
    <w:rsid w:val="003322E8"/>
    <w:rsid w:val="00332861"/>
    <w:rsid w:val="0033318D"/>
    <w:rsid w:val="003335AA"/>
    <w:rsid w:val="003345F9"/>
    <w:rsid w:val="0033472A"/>
    <w:rsid w:val="003350A4"/>
    <w:rsid w:val="003360D8"/>
    <w:rsid w:val="003369F5"/>
    <w:rsid w:val="00336EF2"/>
    <w:rsid w:val="003370A7"/>
    <w:rsid w:val="00337B82"/>
    <w:rsid w:val="00337C9C"/>
    <w:rsid w:val="00337DD4"/>
    <w:rsid w:val="00340C1C"/>
    <w:rsid w:val="003411B8"/>
    <w:rsid w:val="00341928"/>
    <w:rsid w:val="003420D2"/>
    <w:rsid w:val="003424EB"/>
    <w:rsid w:val="00342F8D"/>
    <w:rsid w:val="003432BD"/>
    <w:rsid w:val="00343708"/>
    <w:rsid w:val="003439FE"/>
    <w:rsid w:val="00343F82"/>
    <w:rsid w:val="003442B0"/>
    <w:rsid w:val="0034524D"/>
    <w:rsid w:val="00345EF1"/>
    <w:rsid w:val="0034658C"/>
    <w:rsid w:val="003467B5"/>
    <w:rsid w:val="00347391"/>
    <w:rsid w:val="00347E4A"/>
    <w:rsid w:val="003504D6"/>
    <w:rsid w:val="00350C8F"/>
    <w:rsid w:val="0035107C"/>
    <w:rsid w:val="00351FBC"/>
    <w:rsid w:val="00352076"/>
    <w:rsid w:val="00354491"/>
    <w:rsid w:val="003558A8"/>
    <w:rsid w:val="00355A48"/>
    <w:rsid w:val="00356A10"/>
    <w:rsid w:val="00357A2A"/>
    <w:rsid w:val="00357AA4"/>
    <w:rsid w:val="00360811"/>
    <w:rsid w:val="00361976"/>
    <w:rsid w:val="00362A12"/>
    <w:rsid w:val="00362C56"/>
    <w:rsid w:val="00363ACF"/>
    <w:rsid w:val="00363E5B"/>
    <w:rsid w:val="0036415D"/>
    <w:rsid w:val="003646F8"/>
    <w:rsid w:val="0036490C"/>
    <w:rsid w:val="00364FBF"/>
    <w:rsid w:val="00365282"/>
    <w:rsid w:val="00365325"/>
    <w:rsid w:val="00365CF0"/>
    <w:rsid w:val="0036619F"/>
    <w:rsid w:val="00366B65"/>
    <w:rsid w:val="00367C64"/>
    <w:rsid w:val="00370A86"/>
    <w:rsid w:val="00370C28"/>
    <w:rsid w:val="003720E5"/>
    <w:rsid w:val="00372612"/>
    <w:rsid w:val="00372BC4"/>
    <w:rsid w:val="0037354B"/>
    <w:rsid w:val="00373E56"/>
    <w:rsid w:val="00374B41"/>
    <w:rsid w:val="00375A8D"/>
    <w:rsid w:val="00375E14"/>
    <w:rsid w:val="00377A06"/>
    <w:rsid w:val="00377F2E"/>
    <w:rsid w:val="0038081E"/>
    <w:rsid w:val="00380C80"/>
    <w:rsid w:val="003819D5"/>
    <w:rsid w:val="00381B24"/>
    <w:rsid w:val="003820D9"/>
    <w:rsid w:val="00383951"/>
    <w:rsid w:val="00384CE2"/>
    <w:rsid w:val="00385DA5"/>
    <w:rsid w:val="00386517"/>
    <w:rsid w:val="003866F7"/>
    <w:rsid w:val="00387A9A"/>
    <w:rsid w:val="00387D5D"/>
    <w:rsid w:val="00390441"/>
    <w:rsid w:val="00390E48"/>
    <w:rsid w:val="003911B2"/>
    <w:rsid w:val="0039234F"/>
    <w:rsid w:val="00393676"/>
    <w:rsid w:val="00393F53"/>
    <w:rsid w:val="00395120"/>
    <w:rsid w:val="003972D1"/>
    <w:rsid w:val="003974E0"/>
    <w:rsid w:val="003A04F8"/>
    <w:rsid w:val="003A18FF"/>
    <w:rsid w:val="003A448D"/>
    <w:rsid w:val="003A7385"/>
    <w:rsid w:val="003A7DA5"/>
    <w:rsid w:val="003A7F17"/>
    <w:rsid w:val="003A7F33"/>
    <w:rsid w:val="003B0ACC"/>
    <w:rsid w:val="003B308D"/>
    <w:rsid w:val="003B482A"/>
    <w:rsid w:val="003B4B5E"/>
    <w:rsid w:val="003B5CC5"/>
    <w:rsid w:val="003B6858"/>
    <w:rsid w:val="003C0FB6"/>
    <w:rsid w:val="003C408E"/>
    <w:rsid w:val="003C5283"/>
    <w:rsid w:val="003C59DF"/>
    <w:rsid w:val="003C5D95"/>
    <w:rsid w:val="003C5ECA"/>
    <w:rsid w:val="003C69E7"/>
    <w:rsid w:val="003C6BCC"/>
    <w:rsid w:val="003C6E86"/>
    <w:rsid w:val="003C741F"/>
    <w:rsid w:val="003D0014"/>
    <w:rsid w:val="003D097F"/>
    <w:rsid w:val="003D2D20"/>
    <w:rsid w:val="003D2E09"/>
    <w:rsid w:val="003D52FF"/>
    <w:rsid w:val="003D62B5"/>
    <w:rsid w:val="003D6A4F"/>
    <w:rsid w:val="003E0893"/>
    <w:rsid w:val="003E1755"/>
    <w:rsid w:val="003E1CFA"/>
    <w:rsid w:val="003E1F10"/>
    <w:rsid w:val="003E2933"/>
    <w:rsid w:val="003E2A5C"/>
    <w:rsid w:val="003E2A67"/>
    <w:rsid w:val="003E2E7C"/>
    <w:rsid w:val="003E42F6"/>
    <w:rsid w:val="003E53C7"/>
    <w:rsid w:val="003E69F9"/>
    <w:rsid w:val="003E70B4"/>
    <w:rsid w:val="003E7986"/>
    <w:rsid w:val="003E7D72"/>
    <w:rsid w:val="003F02D6"/>
    <w:rsid w:val="003F1034"/>
    <w:rsid w:val="003F2C1C"/>
    <w:rsid w:val="003F354C"/>
    <w:rsid w:val="003F3791"/>
    <w:rsid w:val="003F3DD1"/>
    <w:rsid w:val="003F4E67"/>
    <w:rsid w:val="003F5F5B"/>
    <w:rsid w:val="003F6448"/>
    <w:rsid w:val="003F6AED"/>
    <w:rsid w:val="003F701D"/>
    <w:rsid w:val="00400ED3"/>
    <w:rsid w:val="00401381"/>
    <w:rsid w:val="00401781"/>
    <w:rsid w:val="00402A86"/>
    <w:rsid w:val="004031AB"/>
    <w:rsid w:val="0040363A"/>
    <w:rsid w:val="00405C92"/>
    <w:rsid w:val="00406606"/>
    <w:rsid w:val="0041044E"/>
    <w:rsid w:val="00411645"/>
    <w:rsid w:val="004121CE"/>
    <w:rsid w:val="00412BA1"/>
    <w:rsid w:val="00412FF7"/>
    <w:rsid w:val="0041368F"/>
    <w:rsid w:val="00414272"/>
    <w:rsid w:val="0041464D"/>
    <w:rsid w:val="00414F6C"/>
    <w:rsid w:val="004152E3"/>
    <w:rsid w:val="004153D5"/>
    <w:rsid w:val="0041728A"/>
    <w:rsid w:val="004200F1"/>
    <w:rsid w:val="00420228"/>
    <w:rsid w:val="00420CA9"/>
    <w:rsid w:val="00421112"/>
    <w:rsid w:val="00421E99"/>
    <w:rsid w:val="0042420E"/>
    <w:rsid w:val="00424EBF"/>
    <w:rsid w:val="004302DB"/>
    <w:rsid w:val="00430EF1"/>
    <w:rsid w:val="004330E8"/>
    <w:rsid w:val="00433CBA"/>
    <w:rsid w:val="004352FB"/>
    <w:rsid w:val="00435E44"/>
    <w:rsid w:val="00437342"/>
    <w:rsid w:val="004373A0"/>
    <w:rsid w:val="00437542"/>
    <w:rsid w:val="004403D9"/>
    <w:rsid w:val="0044060E"/>
    <w:rsid w:val="00440C69"/>
    <w:rsid w:val="00440E5A"/>
    <w:rsid w:val="004412B7"/>
    <w:rsid w:val="00441B43"/>
    <w:rsid w:val="00442734"/>
    <w:rsid w:val="0044315F"/>
    <w:rsid w:val="00443B7F"/>
    <w:rsid w:val="0044577D"/>
    <w:rsid w:val="00446016"/>
    <w:rsid w:val="004460B7"/>
    <w:rsid w:val="00446251"/>
    <w:rsid w:val="0044678C"/>
    <w:rsid w:val="0044754E"/>
    <w:rsid w:val="0045220B"/>
    <w:rsid w:val="0045236D"/>
    <w:rsid w:val="00452ABD"/>
    <w:rsid w:val="0045314F"/>
    <w:rsid w:val="00453A6D"/>
    <w:rsid w:val="00456C37"/>
    <w:rsid w:val="00457159"/>
    <w:rsid w:val="004579B2"/>
    <w:rsid w:val="00457A9F"/>
    <w:rsid w:val="00460F2C"/>
    <w:rsid w:val="004613A8"/>
    <w:rsid w:val="004616CA"/>
    <w:rsid w:val="00462B1F"/>
    <w:rsid w:val="00462E25"/>
    <w:rsid w:val="00463294"/>
    <w:rsid w:val="00463328"/>
    <w:rsid w:val="00464692"/>
    <w:rsid w:val="00464AA3"/>
    <w:rsid w:val="004659A1"/>
    <w:rsid w:val="00465E33"/>
    <w:rsid w:val="00466B76"/>
    <w:rsid w:val="004671B2"/>
    <w:rsid w:val="00470CD5"/>
    <w:rsid w:val="00470E48"/>
    <w:rsid w:val="00471494"/>
    <w:rsid w:val="0047226D"/>
    <w:rsid w:val="00473B96"/>
    <w:rsid w:val="00473C3E"/>
    <w:rsid w:val="00474FA6"/>
    <w:rsid w:val="004769C9"/>
    <w:rsid w:val="00477A5F"/>
    <w:rsid w:val="0048070E"/>
    <w:rsid w:val="00480D0D"/>
    <w:rsid w:val="00480D35"/>
    <w:rsid w:val="004811FB"/>
    <w:rsid w:val="004834B3"/>
    <w:rsid w:val="00484495"/>
    <w:rsid w:val="00485206"/>
    <w:rsid w:val="00485EAF"/>
    <w:rsid w:val="00486A2C"/>
    <w:rsid w:val="00487936"/>
    <w:rsid w:val="00487EDB"/>
    <w:rsid w:val="00487F9E"/>
    <w:rsid w:val="00490690"/>
    <w:rsid w:val="0049146E"/>
    <w:rsid w:val="00491F79"/>
    <w:rsid w:val="0049293C"/>
    <w:rsid w:val="0049308E"/>
    <w:rsid w:val="0049402A"/>
    <w:rsid w:val="004941E9"/>
    <w:rsid w:val="00494885"/>
    <w:rsid w:val="00495C41"/>
    <w:rsid w:val="00496AC1"/>
    <w:rsid w:val="004970BF"/>
    <w:rsid w:val="00497559"/>
    <w:rsid w:val="004A0947"/>
    <w:rsid w:val="004A2742"/>
    <w:rsid w:val="004A3FBB"/>
    <w:rsid w:val="004A4499"/>
    <w:rsid w:val="004A4A9D"/>
    <w:rsid w:val="004A504B"/>
    <w:rsid w:val="004A53F2"/>
    <w:rsid w:val="004A6405"/>
    <w:rsid w:val="004B02AE"/>
    <w:rsid w:val="004B045B"/>
    <w:rsid w:val="004B1835"/>
    <w:rsid w:val="004B1934"/>
    <w:rsid w:val="004B1961"/>
    <w:rsid w:val="004B1D6F"/>
    <w:rsid w:val="004B2142"/>
    <w:rsid w:val="004B23C5"/>
    <w:rsid w:val="004B24B1"/>
    <w:rsid w:val="004B2B9A"/>
    <w:rsid w:val="004B3427"/>
    <w:rsid w:val="004B4169"/>
    <w:rsid w:val="004B47B5"/>
    <w:rsid w:val="004B5A8A"/>
    <w:rsid w:val="004B5BE2"/>
    <w:rsid w:val="004B5EC8"/>
    <w:rsid w:val="004B7628"/>
    <w:rsid w:val="004C0728"/>
    <w:rsid w:val="004C090A"/>
    <w:rsid w:val="004C128A"/>
    <w:rsid w:val="004C2747"/>
    <w:rsid w:val="004C277F"/>
    <w:rsid w:val="004C4664"/>
    <w:rsid w:val="004C5127"/>
    <w:rsid w:val="004C5D74"/>
    <w:rsid w:val="004C5E97"/>
    <w:rsid w:val="004C6D7D"/>
    <w:rsid w:val="004C6F15"/>
    <w:rsid w:val="004C6F42"/>
    <w:rsid w:val="004C725F"/>
    <w:rsid w:val="004C7523"/>
    <w:rsid w:val="004C7B10"/>
    <w:rsid w:val="004D017B"/>
    <w:rsid w:val="004D04BD"/>
    <w:rsid w:val="004D076E"/>
    <w:rsid w:val="004D0894"/>
    <w:rsid w:val="004D0C31"/>
    <w:rsid w:val="004D0FD2"/>
    <w:rsid w:val="004D12ED"/>
    <w:rsid w:val="004D1348"/>
    <w:rsid w:val="004D2B0F"/>
    <w:rsid w:val="004D2C76"/>
    <w:rsid w:val="004D30A0"/>
    <w:rsid w:val="004D31CB"/>
    <w:rsid w:val="004D3814"/>
    <w:rsid w:val="004D6488"/>
    <w:rsid w:val="004D65FF"/>
    <w:rsid w:val="004D73E2"/>
    <w:rsid w:val="004E02D7"/>
    <w:rsid w:val="004E377E"/>
    <w:rsid w:val="004E4770"/>
    <w:rsid w:val="004E58CE"/>
    <w:rsid w:val="004E6B9D"/>
    <w:rsid w:val="004E7769"/>
    <w:rsid w:val="004F0CFF"/>
    <w:rsid w:val="004F15FD"/>
    <w:rsid w:val="004F1950"/>
    <w:rsid w:val="004F255A"/>
    <w:rsid w:val="004F2D61"/>
    <w:rsid w:val="004F3654"/>
    <w:rsid w:val="004F3727"/>
    <w:rsid w:val="004F3F28"/>
    <w:rsid w:val="004F5299"/>
    <w:rsid w:val="004F55C6"/>
    <w:rsid w:val="004F752B"/>
    <w:rsid w:val="00502218"/>
    <w:rsid w:val="00502A87"/>
    <w:rsid w:val="0050317A"/>
    <w:rsid w:val="005059E6"/>
    <w:rsid w:val="00506A5D"/>
    <w:rsid w:val="00506B5A"/>
    <w:rsid w:val="00507744"/>
    <w:rsid w:val="0051066A"/>
    <w:rsid w:val="0051136F"/>
    <w:rsid w:val="005116D1"/>
    <w:rsid w:val="00512824"/>
    <w:rsid w:val="0051359A"/>
    <w:rsid w:val="00515931"/>
    <w:rsid w:val="00516D31"/>
    <w:rsid w:val="00516ECE"/>
    <w:rsid w:val="00517836"/>
    <w:rsid w:val="0052004F"/>
    <w:rsid w:val="0052028E"/>
    <w:rsid w:val="0052057F"/>
    <w:rsid w:val="00520AD5"/>
    <w:rsid w:val="00522A84"/>
    <w:rsid w:val="00522D75"/>
    <w:rsid w:val="00522DF7"/>
    <w:rsid w:val="00523E36"/>
    <w:rsid w:val="00523EA1"/>
    <w:rsid w:val="00524F04"/>
    <w:rsid w:val="0052585C"/>
    <w:rsid w:val="00525AD3"/>
    <w:rsid w:val="00526533"/>
    <w:rsid w:val="0052681A"/>
    <w:rsid w:val="005305C8"/>
    <w:rsid w:val="00530970"/>
    <w:rsid w:val="00531246"/>
    <w:rsid w:val="00531427"/>
    <w:rsid w:val="00533207"/>
    <w:rsid w:val="005333B9"/>
    <w:rsid w:val="0053383C"/>
    <w:rsid w:val="00533B63"/>
    <w:rsid w:val="0053437C"/>
    <w:rsid w:val="00534EB8"/>
    <w:rsid w:val="00535EF0"/>
    <w:rsid w:val="00536137"/>
    <w:rsid w:val="005365E7"/>
    <w:rsid w:val="00536D02"/>
    <w:rsid w:val="00536EC2"/>
    <w:rsid w:val="00540CF4"/>
    <w:rsid w:val="0054151C"/>
    <w:rsid w:val="0054194A"/>
    <w:rsid w:val="005419BF"/>
    <w:rsid w:val="00541D94"/>
    <w:rsid w:val="00541FD7"/>
    <w:rsid w:val="005432E8"/>
    <w:rsid w:val="00543FEA"/>
    <w:rsid w:val="005443FF"/>
    <w:rsid w:val="005463DF"/>
    <w:rsid w:val="0054653F"/>
    <w:rsid w:val="00546892"/>
    <w:rsid w:val="0054710B"/>
    <w:rsid w:val="00550D79"/>
    <w:rsid w:val="00551364"/>
    <w:rsid w:val="00551C48"/>
    <w:rsid w:val="00554E62"/>
    <w:rsid w:val="0055507C"/>
    <w:rsid w:val="0055699B"/>
    <w:rsid w:val="00556A20"/>
    <w:rsid w:val="00557350"/>
    <w:rsid w:val="005577F4"/>
    <w:rsid w:val="00561458"/>
    <w:rsid w:val="005619FF"/>
    <w:rsid w:val="00561B9D"/>
    <w:rsid w:val="00563CEC"/>
    <w:rsid w:val="005641C4"/>
    <w:rsid w:val="005647BC"/>
    <w:rsid w:val="00564E77"/>
    <w:rsid w:val="005656C9"/>
    <w:rsid w:val="00565702"/>
    <w:rsid w:val="0056776B"/>
    <w:rsid w:val="00570BDC"/>
    <w:rsid w:val="00570E59"/>
    <w:rsid w:val="00570F19"/>
    <w:rsid w:val="0057112C"/>
    <w:rsid w:val="00571282"/>
    <w:rsid w:val="0057246D"/>
    <w:rsid w:val="00573CA6"/>
    <w:rsid w:val="00573CBC"/>
    <w:rsid w:val="00574D1D"/>
    <w:rsid w:val="005750AC"/>
    <w:rsid w:val="00575170"/>
    <w:rsid w:val="005757A8"/>
    <w:rsid w:val="00575A50"/>
    <w:rsid w:val="00576E9B"/>
    <w:rsid w:val="00577ABD"/>
    <w:rsid w:val="00577F5C"/>
    <w:rsid w:val="00580179"/>
    <w:rsid w:val="00581257"/>
    <w:rsid w:val="0058229B"/>
    <w:rsid w:val="0058233E"/>
    <w:rsid w:val="00582B21"/>
    <w:rsid w:val="00583660"/>
    <w:rsid w:val="005855CB"/>
    <w:rsid w:val="00585BB9"/>
    <w:rsid w:val="0058603F"/>
    <w:rsid w:val="00586576"/>
    <w:rsid w:val="00587019"/>
    <w:rsid w:val="0058758D"/>
    <w:rsid w:val="00590BD8"/>
    <w:rsid w:val="0059105F"/>
    <w:rsid w:val="005912A8"/>
    <w:rsid w:val="00591A3B"/>
    <w:rsid w:val="00591E6F"/>
    <w:rsid w:val="005958EA"/>
    <w:rsid w:val="00595CBC"/>
    <w:rsid w:val="005A0892"/>
    <w:rsid w:val="005A1611"/>
    <w:rsid w:val="005A1BFB"/>
    <w:rsid w:val="005A2134"/>
    <w:rsid w:val="005A3616"/>
    <w:rsid w:val="005A422B"/>
    <w:rsid w:val="005A4915"/>
    <w:rsid w:val="005A4D06"/>
    <w:rsid w:val="005A5470"/>
    <w:rsid w:val="005A5BF1"/>
    <w:rsid w:val="005A5C2A"/>
    <w:rsid w:val="005A5F87"/>
    <w:rsid w:val="005A78AE"/>
    <w:rsid w:val="005A7D70"/>
    <w:rsid w:val="005B104F"/>
    <w:rsid w:val="005B1EA0"/>
    <w:rsid w:val="005B3E62"/>
    <w:rsid w:val="005B4064"/>
    <w:rsid w:val="005B4426"/>
    <w:rsid w:val="005B445A"/>
    <w:rsid w:val="005B5F42"/>
    <w:rsid w:val="005B6A28"/>
    <w:rsid w:val="005B79A0"/>
    <w:rsid w:val="005C023E"/>
    <w:rsid w:val="005C031E"/>
    <w:rsid w:val="005C1D9F"/>
    <w:rsid w:val="005C22AA"/>
    <w:rsid w:val="005C27C9"/>
    <w:rsid w:val="005C2F37"/>
    <w:rsid w:val="005C31FA"/>
    <w:rsid w:val="005C58AB"/>
    <w:rsid w:val="005C5B69"/>
    <w:rsid w:val="005C6149"/>
    <w:rsid w:val="005C6611"/>
    <w:rsid w:val="005C6E77"/>
    <w:rsid w:val="005C76AA"/>
    <w:rsid w:val="005C790A"/>
    <w:rsid w:val="005C7E43"/>
    <w:rsid w:val="005C7F18"/>
    <w:rsid w:val="005D1846"/>
    <w:rsid w:val="005D2188"/>
    <w:rsid w:val="005D4083"/>
    <w:rsid w:val="005D46DB"/>
    <w:rsid w:val="005D4F76"/>
    <w:rsid w:val="005D5124"/>
    <w:rsid w:val="005D55D7"/>
    <w:rsid w:val="005D5BAC"/>
    <w:rsid w:val="005D6E40"/>
    <w:rsid w:val="005D7818"/>
    <w:rsid w:val="005E0DAC"/>
    <w:rsid w:val="005E11DA"/>
    <w:rsid w:val="005E1C5C"/>
    <w:rsid w:val="005E1E44"/>
    <w:rsid w:val="005E23ED"/>
    <w:rsid w:val="005E2732"/>
    <w:rsid w:val="005E32B1"/>
    <w:rsid w:val="005E3428"/>
    <w:rsid w:val="005E6207"/>
    <w:rsid w:val="005E7129"/>
    <w:rsid w:val="005E7E77"/>
    <w:rsid w:val="005F0216"/>
    <w:rsid w:val="005F0767"/>
    <w:rsid w:val="005F1EE1"/>
    <w:rsid w:val="005F1F38"/>
    <w:rsid w:val="005F20FE"/>
    <w:rsid w:val="005F2366"/>
    <w:rsid w:val="005F2B97"/>
    <w:rsid w:val="005F2C86"/>
    <w:rsid w:val="005F36DC"/>
    <w:rsid w:val="005F4AF7"/>
    <w:rsid w:val="005F6249"/>
    <w:rsid w:val="005F6A2E"/>
    <w:rsid w:val="005F6DE7"/>
    <w:rsid w:val="00600519"/>
    <w:rsid w:val="0060064F"/>
    <w:rsid w:val="0060067F"/>
    <w:rsid w:val="00601342"/>
    <w:rsid w:val="0060181F"/>
    <w:rsid w:val="006027FD"/>
    <w:rsid w:val="00602D05"/>
    <w:rsid w:val="006041DD"/>
    <w:rsid w:val="00605425"/>
    <w:rsid w:val="00605586"/>
    <w:rsid w:val="00605B87"/>
    <w:rsid w:val="00605D7D"/>
    <w:rsid w:val="006062C8"/>
    <w:rsid w:val="0060789C"/>
    <w:rsid w:val="0060790B"/>
    <w:rsid w:val="00610C7C"/>
    <w:rsid w:val="0061128F"/>
    <w:rsid w:val="006118C9"/>
    <w:rsid w:val="00611D5D"/>
    <w:rsid w:val="006124EB"/>
    <w:rsid w:val="0061316B"/>
    <w:rsid w:val="006135E7"/>
    <w:rsid w:val="00614F6A"/>
    <w:rsid w:val="00615EDD"/>
    <w:rsid w:val="0061791E"/>
    <w:rsid w:val="00617E98"/>
    <w:rsid w:val="00621DFF"/>
    <w:rsid w:val="00624AF0"/>
    <w:rsid w:val="00624C42"/>
    <w:rsid w:val="00625468"/>
    <w:rsid w:val="00627842"/>
    <w:rsid w:val="00627C6D"/>
    <w:rsid w:val="0063009F"/>
    <w:rsid w:val="006328B2"/>
    <w:rsid w:val="006355F6"/>
    <w:rsid w:val="0063583B"/>
    <w:rsid w:val="006370AF"/>
    <w:rsid w:val="00637185"/>
    <w:rsid w:val="00637208"/>
    <w:rsid w:val="00637CB6"/>
    <w:rsid w:val="00641CFA"/>
    <w:rsid w:val="00642502"/>
    <w:rsid w:val="006431D8"/>
    <w:rsid w:val="0064346F"/>
    <w:rsid w:val="006439AE"/>
    <w:rsid w:val="0064437E"/>
    <w:rsid w:val="00644EFA"/>
    <w:rsid w:val="0064563F"/>
    <w:rsid w:val="006460FE"/>
    <w:rsid w:val="0064739F"/>
    <w:rsid w:val="006477DD"/>
    <w:rsid w:val="006479FA"/>
    <w:rsid w:val="00647DF1"/>
    <w:rsid w:val="00652436"/>
    <w:rsid w:val="00653264"/>
    <w:rsid w:val="006534FA"/>
    <w:rsid w:val="0065778A"/>
    <w:rsid w:val="00660A03"/>
    <w:rsid w:val="00660EFA"/>
    <w:rsid w:val="006617A9"/>
    <w:rsid w:val="00661BF2"/>
    <w:rsid w:val="00663233"/>
    <w:rsid w:val="0066357A"/>
    <w:rsid w:val="00664A60"/>
    <w:rsid w:val="00666890"/>
    <w:rsid w:val="00666B5B"/>
    <w:rsid w:val="0066703A"/>
    <w:rsid w:val="0066783B"/>
    <w:rsid w:val="00667966"/>
    <w:rsid w:val="00667B19"/>
    <w:rsid w:val="00670D85"/>
    <w:rsid w:val="00670F06"/>
    <w:rsid w:val="00673007"/>
    <w:rsid w:val="00673DB4"/>
    <w:rsid w:val="00674B04"/>
    <w:rsid w:val="00675FCE"/>
    <w:rsid w:val="00677C4A"/>
    <w:rsid w:val="006809C6"/>
    <w:rsid w:val="00680A89"/>
    <w:rsid w:val="006811D6"/>
    <w:rsid w:val="006817A7"/>
    <w:rsid w:val="00683052"/>
    <w:rsid w:val="006832F7"/>
    <w:rsid w:val="006837E9"/>
    <w:rsid w:val="0068399C"/>
    <w:rsid w:val="00684839"/>
    <w:rsid w:val="00684F0E"/>
    <w:rsid w:val="00685662"/>
    <w:rsid w:val="00687131"/>
    <w:rsid w:val="00687731"/>
    <w:rsid w:val="0068778C"/>
    <w:rsid w:val="00690280"/>
    <w:rsid w:val="006932D7"/>
    <w:rsid w:val="00693DC0"/>
    <w:rsid w:val="0069411D"/>
    <w:rsid w:val="00694E87"/>
    <w:rsid w:val="006A012C"/>
    <w:rsid w:val="006A0137"/>
    <w:rsid w:val="006A140D"/>
    <w:rsid w:val="006A1741"/>
    <w:rsid w:val="006A17B2"/>
    <w:rsid w:val="006A186B"/>
    <w:rsid w:val="006A28EF"/>
    <w:rsid w:val="006A2AA6"/>
    <w:rsid w:val="006A2D1F"/>
    <w:rsid w:val="006A3264"/>
    <w:rsid w:val="006A4E45"/>
    <w:rsid w:val="006A565E"/>
    <w:rsid w:val="006A57D8"/>
    <w:rsid w:val="006A657B"/>
    <w:rsid w:val="006A6A13"/>
    <w:rsid w:val="006A6EE4"/>
    <w:rsid w:val="006B3CE0"/>
    <w:rsid w:val="006B4676"/>
    <w:rsid w:val="006B4F18"/>
    <w:rsid w:val="006B5A23"/>
    <w:rsid w:val="006B62C4"/>
    <w:rsid w:val="006B64D0"/>
    <w:rsid w:val="006B65D4"/>
    <w:rsid w:val="006B7D18"/>
    <w:rsid w:val="006C0F4C"/>
    <w:rsid w:val="006C21FB"/>
    <w:rsid w:val="006C4C15"/>
    <w:rsid w:val="006C4CDB"/>
    <w:rsid w:val="006C4F38"/>
    <w:rsid w:val="006C5A91"/>
    <w:rsid w:val="006C6F91"/>
    <w:rsid w:val="006C7E3E"/>
    <w:rsid w:val="006D0336"/>
    <w:rsid w:val="006D1764"/>
    <w:rsid w:val="006D1AC4"/>
    <w:rsid w:val="006D1B04"/>
    <w:rsid w:val="006D2A70"/>
    <w:rsid w:val="006D3B4C"/>
    <w:rsid w:val="006D4585"/>
    <w:rsid w:val="006D5F5E"/>
    <w:rsid w:val="006D6337"/>
    <w:rsid w:val="006D7C6F"/>
    <w:rsid w:val="006D7FC3"/>
    <w:rsid w:val="006E0DCA"/>
    <w:rsid w:val="006E1044"/>
    <w:rsid w:val="006E1387"/>
    <w:rsid w:val="006E1A90"/>
    <w:rsid w:val="006E1B80"/>
    <w:rsid w:val="006E32C2"/>
    <w:rsid w:val="006E3EBA"/>
    <w:rsid w:val="006E495A"/>
    <w:rsid w:val="006E5051"/>
    <w:rsid w:val="006E553C"/>
    <w:rsid w:val="006E5B72"/>
    <w:rsid w:val="006E5E58"/>
    <w:rsid w:val="006E6DCD"/>
    <w:rsid w:val="006E7A1A"/>
    <w:rsid w:val="006F11B8"/>
    <w:rsid w:val="006F1947"/>
    <w:rsid w:val="006F1C70"/>
    <w:rsid w:val="006F1CEC"/>
    <w:rsid w:val="006F2AB3"/>
    <w:rsid w:val="006F30B0"/>
    <w:rsid w:val="006F44CC"/>
    <w:rsid w:val="006F50C3"/>
    <w:rsid w:val="006F5550"/>
    <w:rsid w:val="006F5675"/>
    <w:rsid w:val="006F57D2"/>
    <w:rsid w:val="006F5CF5"/>
    <w:rsid w:val="006F6E15"/>
    <w:rsid w:val="006F7D80"/>
    <w:rsid w:val="006F7F81"/>
    <w:rsid w:val="007006B4"/>
    <w:rsid w:val="00700919"/>
    <w:rsid w:val="00700A5F"/>
    <w:rsid w:val="00700BE3"/>
    <w:rsid w:val="00701064"/>
    <w:rsid w:val="00702BAB"/>
    <w:rsid w:val="00703547"/>
    <w:rsid w:val="0070612D"/>
    <w:rsid w:val="00706CE3"/>
    <w:rsid w:val="007075B8"/>
    <w:rsid w:val="0070791A"/>
    <w:rsid w:val="00710247"/>
    <w:rsid w:val="007102D8"/>
    <w:rsid w:val="00711658"/>
    <w:rsid w:val="00711EEF"/>
    <w:rsid w:val="0071278E"/>
    <w:rsid w:val="00712CA5"/>
    <w:rsid w:val="00712DF5"/>
    <w:rsid w:val="007133EB"/>
    <w:rsid w:val="0071343F"/>
    <w:rsid w:val="00714193"/>
    <w:rsid w:val="007150A7"/>
    <w:rsid w:val="00715482"/>
    <w:rsid w:val="007164EF"/>
    <w:rsid w:val="007171CB"/>
    <w:rsid w:val="007210DE"/>
    <w:rsid w:val="00721837"/>
    <w:rsid w:val="0072239B"/>
    <w:rsid w:val="0072262C"/>
    <w:rsid w:val="00722DFD"/>
    <w:rsid w:val="00724353"/>
    <w:rsid w:val="00724790"/>
    <w:rsid w:val="00725C89"/>
    <w:rsid w:val="00727755"/>
    <w:rsid w:val="00727BAD"/>
    <w:rsid w:val="00727F65"/>
    <w:rsid w:val="00730099"/>
    <w:rsid w:val="00730DA4"/>
    <w:rsid w:val="00730EC3"/>
    <w:rsid w:val="00732D40"/>
    <w:rsid w:val="0073328B"/>
    <w:rsid w:val="007343F8"/>
    <w:rsid w:val="00734763"/>
    <w:rsid w:val="00734AB7"/>
    <w:rsid w:val="0073520E"/>
    <w:rsid w:val="007365FF"/>
    <w:rsid w:val="00737ACB"/>
    <w:rsid w:val="00740DDC"/>
    <w:rsid w:val="007419A8"/>
    <w:rsid w:val="007419FB"/>
    <w:rsid w:val="0074334A"/>
    <w:rsid w:val="00743440"/>
    <w:rsid w:val="007438B7"/>
    <w:rsid w:val="00744079"/>
    <w:rsid w:val="00744964"/>
    <w:rsid w:val="00746933"/>
    <w:rsid w:val="00747A06"/>
    <w:rsid w:val="00747F9D"/>
    <w:rsid w:val="00750D62"/>
    <w:rsid w:val="0075268D"/>
    <w:rsid w:val="00752691"/>
    <w:rsid w:val="00753368"/>
    <w:rsid w:val="00754DBD"/>
    <w:rsid w:val="00757994"/>
    <w:rsid w:val="007603F7"/>
    <w:rsid w:val="007606BA"/>
    <w:rsid w:val="007610EF"/>
    <w:rsid w:val="00761266"/>
    <w:rsid w:val="00761EB2"/>
    <w:rsid w:val="00762365"/>
    <w:rsid w:val="007626DD"/>
    <w:rsid w:val="00762E99"/>
    <w:rsid w:val="0076330D"/>
    <w:rsid w:val="007636DE"/>
    <w:rsid w:val="007639DA"/>
    <w:rsid w:val="00764AB3"/>
    <w:rsid w:val="00764EC5"/>
    <w:rsid w:val="0076510C"/>
    <w:rsid w:val="00765468"/>
    <w:rsid w:val="007662B1"/>
    <w:rsid w:val="00766606"/>
    <w:rsid w:val="00767050"/>
    <w:rsid w:val="00771AE1"/>
    <w:rsid w:val="007731BF"/>
    <w:rsid w:val="00773297"/>
    <w:rsid w:val="00775CC2"/>
    <w:rsid w:val="00776091"/>
    <w:rsid w:val="007764B2"/>
    <w:rsid w:val="007765C5"/>
    <w:rsid w:val="00776E91"/>
    <w:rsid w:val="00776F3A"/>
    <w:rsid w:val="007772DE"/>
    <w:rsid w:val="00780249"/>
    <w:rsid w:val="007805E3"/>
    <w:rsid w:val="00781FB8"/>
    <w:rsid w:val="0078215B"/>
    <w:rsid w:val="007828B1"/>
    <w:rsid w:val="00782F7C"/>
    <w:rsid w:val="0078370E"/>
    <w:rsid w:val="007858E3"/>
    <w:rsid w:val="00786E4E"/>
    <w:rsid w:val="0078725F"/>
    <w:rsid w:val="00787566"/>
    <w:rsid w:val="00787D55"/>
    <w:rsid w:val="00790173"/>
    <w:rsid w:val="00790494"/>
    <w:rsid w:val="00791BC0"/>
    <w:rsid w:val="007937F9"/>
    <w:rsid w:val="00793D26"/>
    <w:rsid w:val="00793F1E"/>
    <w:rsid w:val="00794578"/>
    <w:rsid w:val="007963C5"/>
    <w:rsid w:val="007963CB"/>
    <w:rsid w:val="0079673C"/>
    <w:rsid w:val="0079777F"/>
    <w:rsid w:val="007A0688"/>
    <w:rsid w:val="007A12CA"/>
    <w:rsid w:val="007A1AFB"/>
    <w:rsid w:val="007A202F"/>
    <w:rsid w:val="007A2F58"/>
    <w:rsid w:val="007A342A"/>
    <w:rsid w:val="007A351E"/>
    <w:rsid w:val="007A45D6"/>
    <w:rsid w:val="007A4B4E"/>
    <w:rsid w:val="007A643E"/>
    <w:rsid w:val="007A67B1"/>
    <w:rsid w:val="007A7490"/>
    <w:rsid w:val="007A7580"/>
    <w:rsid w:val="007A7836"/>
    <w:rsid w:val="007A79C2"/>
    <w:rsid w:val="007B076D"/>
    <w:rsid w:val="007B0911"/>
    <w:rsid w:val="007B1411"/>
    <w:rsid w:val="007B2F3D"/>
    <w:rsid w:val="007B3D47"/>
    <w:rsid w:val="007B4070"/>
    <w:rsid w:val="007B4C2C"/>
    <w:rsid w:val="007B4E22"/>
    <w:rsid w:val="007B52D2"/>
    <w:rsid w:val="007B535B"/>
    <w:rsid w:val="007B54E2"/>
    <w:rsid w:val="007B6204"/>
    <w:rsid w:val="007B6B36"/>
    <w:rsid w:val="007B6B5A"/>
    <w:rsid w:val="007B6F5A"/>
    <w:rsid w:val="007B7266"/>
    <w:rsid w:val="007C28C8"/>
    <w:rsid w:val="007C29A5"/>
    <w:rsid w:val="007C3191"/>
    <w:rsid w:val="007C361D"/>
    <w:rsid w:val="007C3D36"/>
    <w:rsid w:val="007C3D9E"/>
    <w:rsid w:val="007C4BBA"/>
    <w:rsid w:val="007C6B33"/>
    <w:rsid w:val="007C7378"/>
    <w:rsid w:val="007C7AAA"/>
    <w:rsid w:val="007D00BA"/>
    <w:rsid w:val="007D04A9"/>
    <w:rsid w:val="007D136B"/>
    <w:rsid w:val="007D216B"/>
    <w:rsid w:val="007D2A67"/>
    <w:rsid w:val="007D388D"/>
    <w:rsid w:val="007D393F"/>
    <w:rsid w:val="007D3B87"/>
    <w:rsid w:val="007D3CF1"/>
    <w:rsid w:val="007D412B"/>
    <w:rsid w:val="007D5932"/>
    <w:rsid w:val="007D726D"/>
    <w:rsid w:val="007D7638"/>
    <w:rsid w:val="007E01CD"/>
    <w:rsid w:val="007E05BB"/>
    <w:rsid w:val="007E0D1B"/>
    <w:rsid w:val="007E0F7C"/>
    <w:rsid w:val="007E1A53"/>
    <w:rsid w:val="007E3DBE"/>
    <w:rsid w:val="007E4210"/>
    <w:rsid w:val="007E4443"/>
    <w:rsid w:val="007E4AEA"/>
    <w:rsid w:val="007E4CE8"/>
    <w:rsid w:val="007E536A"/>
    <w:rsid w:val="007E5573"/>
    <w:rsid w:val="007F2582"/>
    <w:rsid w:val="007F26DC"/>
    <w:rsid w:val="007F2793"/>
    <w:rsid w:val="007F3949"/>
    <w:rsid w:val="007F3C6B"/>
    <w:rsid w:val="007F3CF4"/>
    <w:rsid w:val="007F516F"/>
    <w:rsid w:val="007F5CD5"/>
    <w:rsid w:val="007F6EBA"/>
    <w:rsid w:val="008000BB"/>
    <w:rsid w:val="00800356"/>
    <w:rsid w:val="00800492"/>
    <w:rsid w:val="00801AB6"/>
    <w:rsid w:val="00801BAD"/>
    <w:rsid w:val="00802345"/>
    <w:rsid w:val="00802EE8"/>
    <w:rsid w:val="008051A6"/>
    <w:rsid w:val="008059DD"/>
    <w:rsid w:val="00805C0B"/>
    <w:rsid w:val="0080703A"/>
    <w:rsid w:val="008076D9"/>
    <w:rsid w:val="0080797C"/>
    <w:rsid w:val="00807C2F"/>
    <w:rsid w:val="0081037C"/>
    <w:rsid w:val="00810B38"/>
    <w:rsid w:val="008119F9"/>
    <w:rsid w:val="00811C7B"/>
    <w:rsid w:val="00811FBF"/>
    <w:rsid w:val="008127F7"/>
    <w:rsid w:val="0081290E"/>
    <w:rsid w:val="00812F42"/>
    <w:rsid w:val="00813D70"/>
    <w:rsid w:val="00814246"/>
    <w:rsid w:val="0081445A"/>
    <w:rsid w:val="00814515"/>
    <w:rsid w:val="008150B4"/>
    <w:rsid w:val="00815659"/>
    <w:rsid w:val="00816673"/>
    <w:rsid w:val="0081717B"/>
    <w:rsid w:val="008210F5"/>
    <w:rsid w:val="0082168A"/>
    <w:rsid w:val="00821D1C"/>
    <w:rsid w:val="00822B86"/>
    <w:rsid w:val="00822DBB"/>
    <w:rsid w:val="00823131"/>
    <w:rsid w:val="00823546"/>
    <w:rsid w:val="00823F25"/>
    <w:rsid w:val="00824D04"/>
    <w:rsid w:val="00827B46"/>
    <w:rsid w:val="00827CC0"/>
    <w:rsid w:val="00831857"/>
    <w:rsid w:val="00832904"/>
    <w:rsid w:val="00832A83"/>
    <w:rsid w:val="00833A0F"/>
    <w:rsid w:val="00835726"/>
    <w:rsid w:val="00835922"/>
    <w:rsid w:val="0083706A"/>
    <w:rsid w:val="008377C8"/>
    <w:rsid w:val="00840285"/>
    <w:rsid w:val="00840675"/>
    <w:rsid w:val="0084157F"/>
    <w:rsid w:val="008415D1"/>
    <w:rsid w:val="00842C2B"/>
    <w:rsid w:val="00843E2C"/>
    <w:rsid w:val="00844677"/>
    <w:rsid w:val="00844EE1"/>
    <w:rsid w:val="00845311"/>
    <w:rsid w:val="00845386"/>
    <w:rsid w:val="00846467"/>
    <w:rsid w:val="00846481"/>
    <w:rsid w:val="008464E5"/>
    <w:rsid w:val="00850C39"/>
    <w:rsid w:val="008510CC"/>
    <w:rsid w:val="0085183F"/>
    <w:rsid w:val="00851C55"/>
    <w:rsid w:val="00855750"/>
    <w:rsid w:val="00856656"/>
    <w:rsid w:val="00856708"/>
    <w:rsid w:val="00856CAE"/>
    <w:rsid w:val="00856DBE"/>
    <w:rsid w:val="00857090"/>
    <w:rsid w:val="00857734"/>
    <w:rsid w:val="008605B5"/>
    <w:rsid w:val="00862453"/>
    <w:rsid w:val="00862462"/>
    <w:rsid w:val="00862568"/>
    <w:rsid w:val="00862C6A"/>
    <w:rsid w:val="00862E06"/>
    <w:rsid w:val="00864726"/>
    <w:rsid w:val="00864BC2"/>
    <w:rsid w:val="00864F60"/>
    <w:rsid w:val="008652F3"/>
    <w:rsid w:val="00865EC7"/>
    <w:rsid w:val="0086739C"/>
    <w:rsid w:val="008708E0"/>
    <w:rsid w:val="00870912"/>
    <w:rsid w:val="008720C6"/>
    <w:rsid w:val="0087213C"/>
    <w:rsid w:val="00873B4B"/>
    <w:rsid w:val="00873D90"/>
    <w:rsid w:val="00874F1E"/>
    <w:rsid w:val="008766DE"/>
    <w:rsid w:val="008810B3"/>
    <w:rsid w:val="008836F5"/>
    <w:rsid w:val="008846B0"/>
    <w:rsid w:val="0088497D"/>
    <w:rsid w:val="00884AD2"/>
    <w:rsid w:val="00886849"/>
    <w:rsid w:val="00886B39"/>
    <w:rsid w:val="00887501"/>
    <w:rsid w:val="00887875"/>
    <w:rsid w:val="00890110"/>
    <w:rsid w:val="00890214"/>
    <w:rsid w:val="008910F7"/>
    <w:rsid w:val="0089111D"/>
    <w:rsid w:val="00891D48"/>
    <w:rsid w:val="0089483C"/>
    <w:rsid w:val="008956E5"/>
    <w:rsid w:val="00895E66"/>
    <w:rsid w:val="00895FE3"/>
    <w:rsid w:val="00896644"/>
    <w:rsid w:val="00896911"/>
    <w:rsid w:val="00896B0C"/>
    <w:rsid w:val="00896FBD"/>
    <w:rsid w:val="008A19CD"/>
    <w:rsid w:val="008A2801"/>
    <w:rsid w:val="008A2A16"/>
    <w:rsid w:val="008A31C8"/>
    <w:rsid w:val="008A34F6"/>
    <w:rsid w:val="008A43FA"/>
    <w:rsid w:val="008A4758"/>
    <w:rsid w:val="008A590C"/>
    <w:rsid w:val="008A6465"/>
    <w:rsid w:val="008A6588"/>
    <w:rsid w:val="008A65B1"/>
    <w:rsid w:val="008A7264"/>
    <w:rsid w:val="008A7B18"/>
    <w:rsid w:val="008A7C0D"/>
    <w:rsid w:val="008A7EE6"/>
    <w:rsid w:val="008B0646"/>
    <w:rsid w:val="008B0A11"/>
    <w:rsid w:val="008B10BD"/>
    <w:rsid w:val="008B195B"/>
    <w:rsid w:val="008B2340"/>
    <w:rsid w:val="008B2591"/>
    <w:rsid w:val="008B430D"/>
    <w:rsid w:val="008B48BA"/>
    <w:rsid w:val="008B5737"/>
    <w:rsid w:val="008B6133"/>
    <w:rsid w:val="008B65FC"/>
    <w:rsid w:val="008B6A9F"/>
    <w:rsid w:val="008B72D2"/>
    <w:rsid w:val="008B760B"/>
    <w:rsid w:val="008B7C33"/>
    <w:rsid w:val="008C023D"/>
    <w:rsid w:val="008C1574"/>
    <w:rsid w:val="008C257D"/>
    <w:rsid w:val="008C294D"/>
    <w:rsid w:val="008C313A"/>
    <w:rsid w:val="008C3398"/>
    <w:rsid w:val="008C65C4"/>
    <w:rsid w:val="008C664D"/>
    <w:rsid w:val="008C7EF4"/>
    <w:rsid w:val="008C7FD8"/>
    <w:rsid w:val="008D02DF"/>
    <w:rsid w:val="008D0D5B"/>
    <w:rsid w:val="008D1035"/>
    <w:rsid w:val="008D10A3"/>
    <w:rsid w:val="008D13B9"/>
    <w:rsid w:val="008D2B23"/>
    <w:rsid w:val="008D2D0D"/>
    <w:rsid w:val="008D2F85"/>
    <w:rsid w:val="008D384A"/>
    <w:rsid w:val="008D3AA6"/>
    <w:rsid w:val="008D467F"/>
    <w:rsid w:val="008D4BE6"/>
    <w:rsid w:val="008D50FD"/>
    <w:rsid w:val="008D541A"/>
    <w:rsid w:val="008D562C"/>
    <w:rsid w:val="008D5DE5"/>
    <w:rsid w:val="008D66F7"/>
    <w:rsid w:val="008E0050"/>
    <w:rsid w:val="008E0F5E"/>
    <w:rsid w:val="008E19CC"/>
    <w:rsid w:val="008E1F0B"/>
    <w:rsid w:val="008E2F52"/>
    <w:rsid w:val="008E3916"/>
    <w:rsid w:val="008E3C56"/>
    <w:rsid w:val="008E453B"/>
    <w:rsid w:val="008E4714"/>
    <w:rsid w:val="008E480B"/>
    <w:rsid w:val="008E5D86"/>
    <w:rsid w:val="008E6966"/>
    <w:rsid w:val="008E6E2E"/>
    <w:rsid w:val="008E761A"/>
    <w:rsid w:val="008F0807"/>
    <w:rsid w:val="008F1962"/>
    <w:rsid w:val="008F2247"/>
    <w:rsid w:val="008F23EE"/>
    <w:rsid w:val="008F285E"/>
    <w:rsid w:val="008F2A26"/>
    <w:rsid w:val="008F34F2"/>
    <w:rsid w:val="008F3E87"/>
    <w:rsid w:val="008F4070"/>
    <w:rsid w:val="008F4112"/>
    <w:rsid w:val="008F466E"/>
    <w:rsid w:val="008F48FA"/>
    <w:rsid w:val="008F49A4"/>
    <w:rsid w:val="008F566A"/>
    <w:rsid w:val="008F5BB3"/>
    <w:rsid w:val="008F702E"/>
    <w:rsid w:val="0090157C"/>
    <w:rsid w:val="0090176F"/>
    <w:rsid w:val="00902DB7"/>
    <w:rsid w:val="00903C3E"/>
    <w:rsid w:val="00904E2E"/>
    <w:rsid w:val="0090506F"/>
    <w:rsid w:val="009057E8"/>
    <w:rsid w:val="009058C4"/>
    <w:rsid w:val="00905CED"/>
    <w:rsid w:val="009065BB"/>
    <w:rsid w:val="00906BBB"/>
    <w:rsid w:val="00907C59"/>
    <w:rsid w:val="00911F65"/>
    <w:rsid w:val="009126DA"/>
    <w:rsid w:val="0091351A"/>
    <w:rsid w:val="00914074"/>
    <w:rsid w:val="00914943"/>
    <w:rsid w:val="009153B1"/>
    <w:rsid w:val="00915B25"/>
    <w:rsid w:val="00916317"/>
    <w:rsid w:val="009163F9"/>
    <w:rsid w:val="00917723"/>
    <w:rsid w:val="00917BFF"/>
    <w:rsid w:val="0092047A"/>
    <w:rsid w:val="009204F3"/>
    <w:rsid w:val="009205C0"/>
    <w:rsid w:val="009207F4"/>
    <w:rsid w:val="0092175A"/>
    <w:rsid w:val="00921863"/>
    <w:rsid w:val="00921FD6"/>
    <w:rsid w:val="009220B9"/>
    <w:rsid w:val="00922E14"/>
    <w:rsid w:val="009242FF"/>
    <w:rsid w:val="00926592"/>
    <w:rsid w:val="0093079B"/>
    <w:rsid w:val="009309C5"/>
    <w:rsid w:val="009313DA"/>
    <w:rsid w:val="00933550"/>
    <w:rsid w:val="00933AA7"/>
    <w:rsid w:val="00933E2E"/>
    <w:rsid w:val="00934AC7"/>
    <w:rsid w:val="00935053"/>
    <w:rsid w:val="00935EB8"/>
    <w:rsid w:val="009410CE"/>
    <w:rsid w:val="00941641"/>
    <w:rsid w:val="009427AC"/>
    <w:rsid w:val="00942ACF"/>
    <w:rsid w:val="00943B14"/>
    <w:rsid w:val="00945250"/>
    <w:rsid w:val="00945D1B"/>
    <w:rsid w:val="00946BE0"/>
    <w:rsid w:val="009526A0"/>
    <w:rsid w:val="0095305E"/>
    <w:rsid w:val="009534E5"/>
    <w:rsid w:val="009549B7"/>
    <w:rsid w:val="00954A49"/>
    <w:rsid w:val="00954CD8"/>
    <w:rsid w:val="009550B5"/>
    <w:rsid w:val="009555A7"/>
    <w:rsid w:val="0095591A"/>
    <w:rsid w:val="00956655"/>
    <w:rsid w:val="009569AA"/>
    <w:rsid w:val="00956A31"/>
    <w:rsid w:val="00956B95"/>
    <w:rsid w:val="0095711F"/>
    <w:rsid w:val="0096031C"/>
    <w:rsid w:val="009605DA"/>
    <w:rsid w:val="00960F42"/>
    <w:rsid w:val="009619E4"/>
    <w:rsid w:val="00961A2A"/>
    <w:rsid w:val="00961E5C"/>
    <w:rsid w:val="00961FFD"/>
    <w:rsid w:val="00962401"/>
    <w:rsid w:val="00962F7F"/>
    <w:rsid w:val="009636BD"/>
    <w:rsid w:val="00963A42"/>
    <w:rsid w:val="009656C9"/>
    <w:rsid w:val="00965E7B"/>
    <w:rsid w:val="00965E92"/>
    <w:rsid w:val="00965E98"/>
    <w:rsid w:val="009664E3"/>
    <w:rsid w:val="00967395"/>
    <w:rsid w:val="00967AEC"/>
    <w:rsid w:val="009709A8"/>
    <w:rsid w:val="00970F14"/>
    <w:rsid w:val="009712BE"/>
    <w:rsid w:val="009714AF"/>
    <w:rsid w:val="00972721"/>
    <w:rsid w:val="00973654"/>
    <w:rsid w:val="00973EC9"/>
    <w:rsid w:val="00974FA2"/>
    <w:rsid w:val="00975E85"/>
    <w:rsid w:val="0097630D"/>
    <w:rsid w:val="0097634B"/>
    <w:rsid w:val="009767CC"/>
    <w:rsid w:val="00976956"/>
    <w:rsid w:val="00976A78"/>
    <w:rsid w:val="00976DCA"/>
    <w:rsid w:val="009773B1"/>
    <w:rsid w:val="00977691"/>
    <w:rsid w:val="0097779D"/>
    <w:rsid w:val="009777F8"/>
    <w:rsid w:val="0098062E"/>
    <w:rsid w:val="00980685"/>
    <w:rsid w:val="009806F9"/>
    <w:rsid w:val="009807ED"/>
    <w:rsid w:val="0098105F"/>
    <w:rsid w:val="0098155D"/>
    <w:rsid w:val="009819AF"/>
    <w:rsid w:val="00981A9C"/>
    <w:rsid w:val="00982FA5"/>
    <w:rsid w:val="00983021"/>
    <w:rsid w:val="00983763"/>
    <w:rsid w:val="00983DF8"/>
    <w:rsid w:val="0098468B"/>
    <w:rsid w:val="00985A55"/>
    <w:rsid w:val="00985C9D"/>
    <w:rsid w:val="00986373"/>
    <w:rsid w:val="009866E2"/>
    <w:rsid w:val="00987EC9"/>
    <w:rsid w:val="00990049"/>
    <w:rsid w:val="0099021A"/>
    <w:rsid w:val="009902E7"/>
    <w:rsid w:val="00991AF6"/>
    <w:rsid w:val="00991B42"/>
    <w:rsid w:val="00991DB4"/>
    <w:rsid w:val="009928F1"/>
    <w:rsid w:val="00993166"/>
    <w:rsid w:val="00993F3C"/>
    <w:rsid w:val="00994122"/>
    <w:rsid w:val="00994352"/>
    <w:rsid w:val="009943DC"/>
    <w:rsid w:val="00995712"/>
    <w:rsid w:val="00996537"/>
    <w:rsid w:val="00996B22"/>
    <w:rsid w:val="00996E61"/>
    <w:rsid w:val="009976EF"/>
    <w:rsid w:val="009A0FA9"/>
    <w:rsid w:val="009A182E"/>
    <w:rsid w:val="009A1843"/>
    <w:rsid w:val="009A18F8"/>
    <w:rsid w:val="009A1E36"/>
    <w:rsid w:val="009A299C"/>
    <w:rsid w:val="009A3C20"/>
    <w:rsid w:val="009A502D"/>
    <w:rsid w:val="009A56E4"/>
    <w:rsid w:val="009A5A37"/>
    <w:rsid w:val="009A621C"/>
    <w:rsid w:val="009A7C75"/>
    <w:rsid w:val="009A7DD9"/>
    <w:rsid w:val="009B130C"/>
    <w:rsid w:val="009B2339"/>
    <w:rsid w:val="009B3825"/>
    <w:rsid w:val="009B3F22"/>
    <w:rsid w:val="009B4AC9"/>
    <w:rsid w:val="009B51E8"/>
    <w:rsid w:val="009B5951"/>
    <w:rsid w:val="009B66AD"/>
    <w:rsid w:val="009B67BD"/>
    <w:rsid w:val="009B78AF"/>
    <w:rsid w:val="009B7FCE"/>
    <w:rsid w:val="009C06C3"/>
    <w:rsid w:val="009C1983"/>
    <w:rsid w:val="009C1B6B"/>
    <w:rsid w:val="009C23C8"/>
    <w:rsid w:val="009C2FEA"/>
    <w:rsid w:val="009C468C"/>
    <w:rsid w:val="009C54CE"/>
    <w:rsid w:val="009C5CE6"/>
    <w:rsid w:val="009C67F8"/>
    <w:rsid w:val="009C6C03"/>
    <w:rsid w:val="009C795B"/>
    <w:rsid w:val="009D07BE"/>
    <w:rsid w:val="009D34DE"/>
    <w:rsid w:val="009D3FAC"/>
    <w:rsid w:val="009D42CB"/>
    <w:rsid w:val="009D4BA0"/>
    <w:rsid w:val="009D50C3"/>
    <w:rsid w:val="009D6BC1"/>
    <w:rsid w:val="009D7674"/>
    <w:rsid w:val="009E004A"/>
    <w:rsid w:val="009E0942"/>
    <w:rsid w:val="009E1329"/>
    <w:rsid w:val="009E1439"/>
    <w:rsid w:val="009E21EC"/>
    <w:rsid w:val="009E3BEE"/>
    <w:rsid w:val="009E4EFE"/>
    <w:rsid w:val="009E5B50"/>
    <w:rsid w:val="009E6243"/>
    <w:rsid w:val="009E7AC9"/>
    <w:rsid w:val="009E7B00"/>
    <w:rsid w:val="009F0B19"/>
    <w:rsid w:val="009F0C02"/>
    <w:rsid w:val="009F154A"/>
    <w:rsid w:val="009F1687"/>
    <w:rsid w:val="009F18D9"/>
    <w:rsid w:val="009F22B8"/>
    <w:rsid w:val="009F25B3"/>
    <w:rsid w:val="009F3181"/>
    <w:rsid w:val="009F3213"/>
    <w:rsid w:val="009F375A"/>
    <w:rsid w:val="009F3F4D"/>
    <w:rsid w:val="009F3FC5"/>
    <w:rsid w:val="009F47DC"/>
    <w:rsid w:val="009F49C4"/>
    <w:rsid w:val="009F4E8F"/>
    <w:rsid w:val="009F580B"/>
    <w:rsid w:val="009F6BD4"/>
    <w:rsid w:val="009F77CC"/>
    <w:rsid w:val="00A004A1"/>
    <w:rsid w:val="00A006B4"/>
    <w:rsid w:val="00A00C7E"/>
    <w:rsid w:val="00A014EE"/>
    <w:rsid w:val="00A01529"/>
    <w:rsid w:val="00A01C87"/>
    <w:rsid w:val="00A05C70"/>
    <w:rsid w:val="00A064D1"/>
    <w:rsid w:val="00A06A35"/>
    <w:rsid w:val="00A0740A"/>
    <w:rsid w:val="00A0770A"/>
    <w:rsid w:val="00A07B10"/>
    <w:rsid w:val="00A07C82"/>
    <w:rsid w:val="00A07EA4"/>
    <w:rsid w:val="00A11125"/>
    <w:rsid w:val="00A11B86"/>
    <w:rsid w:val="00A11D55"/>
    <w:rsid w:val="00A11DB4"/>
    <w:rsid w:val="00A11EA4"/>
    <w:rsid w:val="00A1550A"/>
    <w:rsid w:val="00A15596"/>
    <w:rsid w:val="00A1601C"/>
    <w:rsid w:val="00A16258"/>
    <w:rsid w:val="00A16ACF"/>
    <w:rsid w:val="00A16ADB"/>
    <w:rsid w:val="00A16CA1"/>
    <w:rsid w:val="00A16DF9"/>
    <w:rsid w:val="00A17983"/>
    <w:rsid w:val="00A17991"/>
    <w:rsid w:val="00A17C11"/>
    <w:rsid w:val="00A2100D"/>
    <w:rsid w:val="00A21057"/>
    <w:rsid w:val="00A215E9"/>
    <w:rsid w:val="00A2170D"/>
    <w:rsid w:val="00A21AEE"/>
    <w:rsid w:val="00A21BE1"/>
    <w:rsid w:val="00A229BA"/>
    <w:rsid w:val="00A233F7"/>
    <w:rsid w:val="00A23BC1"/>
    <w:rsid w:val="00A259E5"/>
    <w:rsid w:val="00A26676"/>
    <w:rsid w:val="00A2728E"/>
    <w:rsid w:val="00A276B7"/>
    <w:rsid w:val="00A27921"/>
    <w:rsid w:val="00A30815"/>
    <w:rsid w:val="00A30C06"/>
    <w:rsid w:val="00A30FB0"/>
    <w:rsid w:val="00A31607"/>
    <w:rsid w:val="00A32657"/>
    <w:rsid w:val="00A35FB0"/>
    <w:rsid w:val="00A367C2"/>
    <w:rsid w:val="00A36CD5"/>
    <w:rsid w:val="00A40C73"/>
    <w:rsid w:val="00A410A0"/>
    <w:rsid w:val="00A41258"/>
    <w:rsid w:val="00A416AB"/>
    <w:rsid w:val="00A42F6F"/>
    <w:rsid w:val="00A4418B"/>
    <w:rsid w:val="00A4504D"/>
    <w:rsid w:val="00A4581B"/>
    <w:rsid w:val="00A45A1D"/>
    <w:rsid w:val="00A45B19"/>
    <w:rsid w:val="00A45D1D"/>
    <w:rsid w:val="00A45FEC"/>
    <w:rsid w:val="00A46141"/>
    <w:rsid w:val="00A47120"/>
    <w:rsid w:val="00A507FB"/>
    <w:rsid w:val="00A50B1E"/>
    <w:rsid w:val="00A51056"/>
    <w:rsid w:val="00A53CC2"/>
    <w:rsid w:val="00A5419C"/>
    <w:rsid w:val="00A5490A"/>
    <w:rsid w:val="00A55EB5"/>
    <w:rsid w:val="00A560EF"/>
    <w:rsid w:val="00A56A9D"/>
    <w:rsid w:val="00A56B8B"/>
    <w:rsid w:val="00A56BF1"/>
    <w:rsid w:val="00A57AED"/>
    <w:rsid w:val="00A57BB7"/>
    <w:rsid w:val="00A603C9"/>
    <w:rsid w:val="00A6065A"/>
    <w:rsid w:val="00A623F4"/>
    <w:rsid w:val="00A6448A"/>
    <w:rsid w:val="00A64E79"/>
    <w:rsid w:val="00A6595F"/>
    <w:rsid w:val="00A65A62"/>
    <w:rsid w:val="00A666E4"/>
    <w:rsid w:val="00A66B65"/>
    <w:rsid w:val="00A66C93"/>
    <w:rsid w:val="00A66EC7"/>
    <w:rsid w:val="00A67936"/>
    <w:rsid w:val="00A714D8"/>
    <w:rsid w:val="00A7187A"/>
    <w:rsid w:val="00A71A21"/>
    <w:rsid w:val="00A71AF6"/>
    <w:rsid w:val="00A722F0"/>
    <w:rsid w:val="00A72819"/>
    <w:rsid w:val="00A75213"/>
    <w:rsid w:val="00A75910"/>
    <w:rsid w:val="00A75FB1"/>
    <w:rsid w:val="00A806AB"/>
    <w:rsid w:val="00A80EBB"/>
    <w:rsid w:val="00A814D6"/>
    <w:rsid w:val="00A8253C"/>
    <w:rsid w:val="00A825AE"/>
    <w:rsid w:val="00A83056"/>
    <w:rsid w:val="00A84041"/>
    <w:rsid w:val="00A8475A"/>
    <w:rsid w:val="00A8486C"/>
    <w:rsid w:val="00A8540D"/>
    <w:rsid w:val="00A85D9B"/>
    <w:rsid w:val="00A85DE7"/>
    <w:rsid w:val="00A86B9B"/>
    <w:rsid w:val="00A87BA3"/>
    <w:rsid w:val="00A90382"/>
    <w:rsid w:val="00A922B2"/>
    <w:rsid w:val="00A92379"/>
    <w:rsid w:val="00A92419"/>
    <w:rsid w:val="00A92F53"/>
    <w:rsid w:val="00A9354C"/>
    <w:rsid w:val="00A94925"/>
    <w:rsid w:val="00A96205"/>
    <w:rsid w:val="00AA0E4D"/>
    <w:rsid w:val="00AA22DB"/>
    <w:rsid w:val="00AA37C6"/>
    <w:rsid w:val="00AA5393"/>
    <w:rsid w:val="00AA5DCB"/>
    <w:rsid w:val="00AA65CA"/>
    <w:rsid w:val="00AA7F3A"/>
    <w:rsid w:val="00AA7F9D"/>
    <w:rsid w:val="00AB0DD7"/>
    <w:rsid w:val="00AB2F02"/>
    <w:rsid w:val="00AB3794"/>
    <w:rsid w:val="00AB3B63"/>
    <w:rsid w:val="00AB411E"/>
    <w:rsid w:val="00AB4913"/>
    <w:rsid w:val="00AB4BC4"/>
    <w:rsid w:val="00AB5439"/>
    <w:rsid w:val="00AB5FD8"/>
    <w:rsid w:val="00AB67C7"/>
    <w:rsid w:val="00AB79F7"/>
    <w:rsid w:val="00AB7F97"/>
    <w:rsid w:val="00AC0CF9"/>
    <w:rsid w:val="00AC2419"/>
    <w:rsid w:val="00AC283C"/>
    <w:rsid w:val="00AC5ED3"/>
    <w:rsid w:val="00AC5F41"/>
    <w:rsid w:val="00AC69A8"/>
    <w:rsid w:val="00AC6B3A"/>
    <w:rsid w:val="00AC6CBE"/>
    <w:rsid w:val="00AC73D8"/>
    <w:rsid w:val="00AC7A30"/>
    <w:rsid w:val="00AD0325"/>
    <w:rsid w:val="00AD1B70"/>
    <w:rsid w:val="00AD2889"/>
    <w:rsid w:val="00AD3226"/>
    <w:rsid w:val="00AD4325"/>
    <w:rsid w:val="00AD5382"/>
    <w:rsid w:val="00AD72A4"/>
    <w:rsid w:val="00AD7981"/>
    <w:rsid w:val="00AE01D8"/>
    <w:rsid w:val="00AE0A95"/>
    <w:rsid w:val="00AE0ABE"/>
    <w:rsid w:val="00AE122A"/>
    <w:rsid w:val="00AE1494"/>
    <w:rsid w:val="00AE16DA"/>
    <w:rsid w:val="00AE3178"/>
    <w:rsid w:val="00AE3A76"/>
    <w:rsid w:val="00AE63BD"/>
    <w:rsid w:val="00AE6866"/>
    <w:rsid w:val="00AE70A4"/>
    <w:rsid w:val="00AE74B1"/>
    <w:rsid w:val="00AF0BB1"/>
    <w:rsid w:val="00AF130F"/>
    <w:rsid w:val="00AF1846"/>
    <w:rsid w:val="00AF5A29"/>
    <w:rsid w:val="00AF78C3"/>
    <w:rsid w:val="00AF7E2B"/>
    <w:rsid w:val="00B00AEB"/>
    <w:rsid w:val="00B00AF9"/>
    <w:rsid w:val="00B01042"/>
    <w:rsid w:val="00B027E5"/>
    <w:rsid w:val="00B04699"/>
    <w:rsid w:val="00B04E44"/>
    <w:rsid w:val="00B04E7B"/>
    <w:rsid w:val="00B0747A"/>
    <w:rsid w:val="00B074BD"/>
    <w:rsid w:val="00B07A42"/>
    <w:rsid w:val="00B10508"/>
    <w:rsid w:val="00B10B2F"/>
    <w:rsid w:val="00B113B4"/>
    <w:rsid w:val="00B116CD"/>
    <w:rsid w:val="00B11B5F"/>
    <w:rsid w:val="00B12303"/>
    <w:rsid w:val="00B125AD"/>
    <w:rsid w:val="00B1310C"/>
    <w:rsid w:val="00B13CD7"/>
    <w:rsid w:val="00B15C01"/>
    <w:rsid w:val="00B15DD4"/>
    <w:rsid w:val="00B16290"/>
    <w:rsid w:val="00B1638F"/>
    <w:rsid w:val="00B16B03"/>
    <w:rsid w:val="00B17013"/>
    <w:rsid w:val="00B227BC"/>
    <w:rsid w:val="00B23218"/>
    <w:rsid w:val="00B23629"/>
    <w:rsid w:val="00B23E97"/>
    <w:rsid w:val="00B2411B"/>
    <w:rsid w:val="00B244E0"/>
    <w:rsid w:val="00B25077"/>
    <w:rsid w:val="00B2518F"/>
    <w:rsid w:val="00B2594D"/>
    <w:rsid w:val="00B26218"/>
    <w:rsid w:val="00B275F2"/>
    <w:rsid w:val="00B3046C"/>
    <w:rsid w:val="00B31545"/>
    <w:rsid w:val="00B318BA"/>
    <w:rsid w:val="00B3371C"/>
    <w:rsid w:val="00B33A7E"/>
    <w:rsid w:val="00B34F3D"/>
    <w:rsid w:val="00B35F75"/>
    <w:rsid w:val="00B41082"/>
    <w:rsid w:val="00B42A30"/>
    <w:rsid w:val="00B43085"/>
    <w:rsid w:val="00B43E33"/>
    <w:rsid w:val="00B45534"/>
    <w:rsid w:val="00B45622"/>
    <w:rsid w:val="00B46810"/>
    <w:rsid w:val="00B46943"/>
    <w:rsid w:val="00B471CD"/>
    <w:rsid w:val="00B47F77"/>
    <w:rsid w:val="00B51303"/>
    <w:rsid w:val="00B51C9F"/>
    <w:rsid w:val="00B51CA4"/>
    <w:rsid w:val="00B52102"/>
    <w:rsid w:val="00B52FE6"/>
    <w:rsid w:val="00B534CF"/>
    <w:rsid w:val="00B559E8"/>
    <w:rsid w:val="00B55B4A"/>
    <w:rsid w:val="00B56732"/>
    <w:rsid w:val="00B56A57"/>
    <w:rsid w:val="00B56D18"/>
    <w:rsid w:val="00B56FEC"/>
    <w:rsid w:val="00B57291"/>
    <w:rsid w:val="00B61CB2"/>
    <w:rsid w:val="00B61D64"/>
    <w:rsid w:val="00B63ADA"/>
    <w:rsid w:val="00B63F2C"/>
    <w:rsid w:val="00B645B6"/>
    <w:rsid w:val="00B654C0"/>
    <w:rsid w:val="00B65903"/>
    <w:rsid w:val="00B7205D"/>
    <w:rsid w:val="00B72391"/>
    <w:rsid w:val="00B72963"/>
    <w:rsid w:val="00B738A1"/>
    <w:rsid w:val="00B75238"/>
    <w:rsid w:val="00B752B8"/>
    <w:rsid w:val="00B7682A"/>
    <w:rsid w:val="00B7694A"/>
    <w:rsid w:val="00B76CF2"/>
    <w:rsid w:val="00B770D6"/>
    <w:rsid w:val="00B80878"/>
    <w:rsid w:val="00B80F39"/>
    <w:rsid w:val="00B81641"/>
    <w:rsid w:val="00B8173D"/>
    <w:rsid w:val="00B81887"/>
    <w:rsid w:val="00B81AAB"/>
    <w:rsid w:val="00B81C11"/>
    <w:rsid w:val="00B82819"/>
    <w:rsid w:val="00B844E4"/>
    <w:rsid w:val="00B858D4"/>
    <w:rsid w:val="00B867F6"/>
    <w:rsid w:val="00B86FCD"/>
    <w:rsid w:val="00B872C9"/>
    <w:rsid w:val="00B874BA"/>
    <w:rsid w:val="00B90191"/>
    <w:rsid w:val="00B9033B"/>
    <w:rsid w:val="00B90F33"/>
    <w:rsid w:val="00B91661"/>
    <w:rsid w:val="00B91BDE"/>
    <w:rsid w:val="00B92597"/>
    <w:rsid w:val="00B9353A"/>
    <w:rsid w:val="00B939B5"/>
    <w:rsid w:val="00B94B24"/>
    <w:rsid w:val="00B96090"/>
    <w:rsid w:val="00B9665D"/>
    <w:rsid w:val="00B96D86"/>
    <w:rsid w:val="00B97139"/>
    <w:rsid w:val="00B97DC9"/>
    <w:rsid w:val="00BA0E2F"/>
    <w:rsid w:val="00BA0F90"/>
    <w:rsid w:val="00BA1117"/>
    <w:rsid w:val="00BA14EB"/>
    <w:rsid w:val="00BA2036"/>
    <w:rsid w:val="00BA38F4"/>
    <w:rsid w:val="00BA4B02"/>
    <w:rsid w:val="00BA4E0F"/>
    <w:rsid w:val="00BA7050"/>
    <w:rsid w:val="00BA72E0"/>
    <w:rsid w:val="00BA7873"/>
    <w:rsid w:val="00BB0E1F"/>
    <w:rsid w:val="00BB28D5"/>
    <w:rsid w:val="00BB30B2"/>
    <w:rsid w:val="00BB3D9E"/>
    <w:rsid w:val="00BB44C0"/>
    <w:rsid w:val="00BB62DD"/>
    <w:rsid w:val="00BB65C9"/>
    <w:rsid w:val="00BB6F64"/>
    <w:rsid w:val="00BB72EB"/>
    <w:rsid w:val="00BC025D"/>
    <w:rsid w:val="00BC24AC"/>
    <w:rsid w:val="00BC2715"/>
    <w:rsid w:val="00BC2AAC"/>
    <w:rsid w:val="00BC2B77"/>
    <w:rsid w:val="00BC3606"/>
    <w:rsid w:val="00BC3814"/>
    <w:rsid w:val="00BC38E4"/>
    <w:rsid w:val="00BC3B33"/>
    <w:rsid w:val="00BC3ECB"/>
    <w:rsid w:val="00BC456B"/>
    <w:rsid w:val="00BC4DE8"/>
    <w:rsid w:val="00BC53DC"/>
    <w:rsid w:val="00BC6573"/>
    <w:rsid w:val="00BC6F56"/>
    <w:rsid w:val="00BC7638"/>
    <w:rsid w:val="00BC772E"/>
    <w:rsid w:val="00BC7827"/>
    <w:rsid w:val="00BD0486"/>
    <w:rsid w:val="00BD1462"/>
    <w:rsid w:val="00BD14F7"/>
    <w:rsid w:val="00BD1D44"/>
    <w:rsid w:val="00BD30DD"/>
    <w:rsid w:val="00BD31DC"/>
    <w:rsid w:val="00BD3325"/>
    <w:rsid w:val="00BD3758"/>
    <w:rsid w:val="00BD412B"/>
    <w:rsid w:val="00BD493A"/>
    <w:rsid w:val="00BD4F61"/>
    <w:rsid w:val="00BD4F74"/>
    <w:rsid w:val="00BD64E2"/>
    <w:rsid w:val="00BD6759"/>
    <w:rsid w:val="00BD76B8"/>
    <w:rsid w:val="00BE0095"/>
    <w:rsid w:val="00BE0B5B"/>
    <w:rsid w:val="00BE11B9"/>
    <w:rsid w:val="00BE2861"/>
    <w:rsid w:val="00BE3549"/>
    <w:rsid w:val="00BE3B17"/>
    <w:rsid w:val="00BE4216"/>
    <w:rsid w:val="00BE49B8"/>
    <w:rsid w:val="00BE50F2"/>
    <w:rsid w:val="00BE5CF9"/>
    <w:rsid w:val="00BE6A57"/>
    <w:rsid w:val="00BE6D0B"/>
    <w:rsid w:val="00BE711F"/>
    <w:rsid w:val="00BE73FB"/>
    <w:rsid w:val="00BE79DF"/>
    <w:rsid w:val="00BF0931"/>
    <w:rsid w:val="00BF1514"/>
    <w:rsid w:val="00BF2315"/>
    <w:rsid w:val="00BF2318"/>
    <w:rsid w:val="00BF25CA"/>
    <w:rsid w:val="00BF27E9"/>
    <w:rsid w:val="00BF2FAB"/>
    <w:rsid w:val="00BF3AA0"/>
    <w:rsid w:val="00BF3E1B"/>
    <w:rsid w:val="00BF4D13"/>
    <w:rsid w:val="00BF5366"/>
    <w:rsid w:val="00BF55EB"/>
    <w:rsid w:val="00BF5C83"/>
    <w:rsid w:val="00BF5FD4"/>
    <w:rsid w:val="00BF637A"/>
    <w:rsid w:val="00C00A3C"/>
    <w:rsid w:val="00C00B91"/>
    <w:rsid w:val="00C01C82"/>
    <w:rsid w:val="00C0307A"/>
    <w:rsid w:val="00C03CCE"/>
    <w:rsid w:val="00C04420"/>
    <w:rsid w:val="00C044DE"/>
    <w:rsid w:val="00C04DE7"/>
    <w:rsid w:val="00C05944"/>
    <w:rsid w:val="00C05C44"/>
    <w:rsid w:val="00C06AFC"/>
    <w:rsid w:val="00C101D1"/>
    <w:rsid w:val="00C1125C"/>
    <w:rsid w:val="00C129AB"/>
    <w:rsid w:val="00C12A4C"/>
    <w:rsid w:val="00C13180"/>
    <w:rsid w:val="00C1364C"/>
    <w:rsid w:val="00C13D79"/>
    <w:rsid w:val="00C14540"/>
    <w:rsid w:val="00C1522D"/>
    <w:rsid w:val="00C15DCB"/>
    <w:rsid w:val="00C162A2"/>
    <w:rsid w:val="00C16C42"/>
    <w:rsid w:val="00C16F6F"/>
    <w:rsid w:val="00C172F4"/>
    <w:rsid w:val="00C21357"/>
    <w:rsid w:val="00C2197B"/>
    <w:rsid w:val="00C21BD2"/>
    <w:rsid w:val="00C22B1E"/>
    <w:rsid w:val="00C24093"/>
    <w:rsid w:val="00C25EC6"/>
    <w:rsid w:val="00C2622F"/>
    <w:rsid w:val="00C26997"/>
    <w:rsid w:val="00C26CCC"/>
    <w:rsid w:val="00C27CF9"/>
    <w:rsid w:val="00C27D8F"/>
    <w:rsid w:val="00C31320"/>
    <w:rsid w:val="00C315EC"/>
    <w:rsid w:val="00C320FE"/>
    <w:rsid w:val="00C3373F"/>
    <w:rsid w:val="00C33F3D"/>
    <w:rsid w:val="00C34657"/>
    <w:rsid w:val="00C34CF5"/>
    <w:rsid w:val="00C35036"/>
    <w:rsid w:val="00C352B8"/>
    <w:rsid w:val="00C352D5"/>
    <w:rsid w:val="00C372A1"/>
    <w:rsid w:val="00C40070"/>
    <w:rsid w:val="00C41AD9"/>
    <w:rsid w:val="00C42112"/>
    <w:rsid w:val="00C42462"/>
    <w:rsid w:val="00C43DD5"/>
    <w:rsid w:val="00C44272"/>
    <w:rsid w:val="00C4510E"/>
    <w:rsid w:val="00C4518F"/>
    <w:rsid w:val="00C45EBA"/>
    <w:rsid w:val="00C50F53"/>
    <w:rsid w:val="00C51D15"/>
    <w:rsid w:val="00C52A2C"/>
    <w:rsid w:val="00C54066"/>
    <w:rsid w:val="00C5437D"/>
    <w:rsid w:val="00C56301"/>
    <w:rsid w:val="00C56781"/>
    <w:rsid w:val="00C567CA"/>
    <w:rsid w:val="00C56B45"/>
    <w:rsid w:val="00C57328"/>
    <w:rsid w:val="00C60CF2"/>
    <w:rsid w:val="00C6118A"/>
    <w:rsid w:val="00C61CC6"/>
    <w:rsid w:val="00C62AD7"/>
    <w:rsid w:val="00C63F25"/>
    <w:rsid w:val="00C640BE"/>
    <w:rsid w:val="00C645ED"/>
    <w:rsid w:val="00C6590B"/>
    <w:rsid w:val="00C6592B"/>
    <w:rsid w:val="00C6726E"/>
    <w:rsid w:val="00C678BB"/>
    <w:rsid w:val="00C715E1"/>
    <w:rsid w:val="00C72149"/>
    <w:rsid w:val="00C7284E"/>
    <w:rsid w:val="00C72FD8"/>
    <w:rsid w:val="00C752F4"/>
    <w:rsid w:val="00C75EE5"/>
    <w:rsid w:val="00C76A04"/>
    <w:rsid w:val="00C76A49"/>
    <w:rsid w:val="00C77018"/>
    <w:rsid w:val="00C77843"/>
    <w:rsid w:val="00C8090F"/>
    <w:rsid w:val="00C81EFE"/>
    <w:rsid w:val="00C822FC"/>
    <w:rsid w:val="00C82B28"/>
    <w:rsid w:val="00C82E37"/>
    <w:rsid w:val="00C82FF0"/>
    <w:rsid w:val="00C83115"/>
    <w:rsid w:val="00C83277"/>
    <w:rsid w:val="00C833D6"/>
    <w:rsid w:val="00C83626"/>
    <w:rsid w:val="00C849A1"/>
    <w:rsid w:val="00C85902"/>
    <w:rsid w:val="00C87FFD"/>
    <w:rsid w:val="00C90589"/>
    <w:rsid w:val="00C90DC9"/>
    <w:rsid w:val="00C91311"/>
    <w:rsid w:val="00C91F53"/>
    <w:rsid w:val="00C91FD5"/>
    <w:rsid w:val="00C9277B"/>
    <w:rsid w:val="00C93528"/>
    <w:rsid w:val="00C935D3"/>
    <w:rsid w:val="00C94EB3"/>
    <w:rsid w:val="00C95CB7"/>
    <w:rsid w:val="00C96162"/>
    <w:rsid w:val="00C9624C"/>
    <w:rsid w:val="00C96321"/>
    <w:rsid w:val="00C96793"/>
    <w:rsid w:val="00C96AF1"/>
    <w:rsid w:val="00CA00EF"/>
    <w:rsid w:val="00CA0834"/>
    <w:rsid w:val="00CA0B31"/>
    <w:rsid w:val="00CA204F"/>
    <w:rsid w:val="00CA40B6"/>
    <w:rsid w:val="00CA4FDE"/>
    <w:rsid w:val="00CA6470"/>
    <w:rsid w:val="00CA7590"/>
    <w:rsid w:val="00CA7EB4"/>
    <w:rsid w:val="00CB00CC"/>
    <w:rsid w:val="00CB1545"/>
    <w:rsid w:val="00CB16AC"/>
    <w:rsid w:val="00CB1DDF"/>
    <w:rsid w:val="00CB2396"/>
    <w:rsid w:val="00CB405F"/>
    <w:rsid w:val="00CB45BD"/>
    <w:rsid w:val="00CB5583"/>
    <w:rsid w:val="00CB5C67"/>
    <w:rsid w:val="00CB6C57"/>
    <w:rsid w:val="00CC075C"/>
    <w:rsid w:val="00CC14C2"/>
    <w:rsid w:val="00CC154E"/>
    <w:rsid w:val="00CC15A7"/>
    <w:rsid w:val="00CC202C"/>
    <w:rsid w:val="00CC2C0D"/>
    <w:rsid w:val="00CC2E55"/>
    <w:rsid w:val="00CC3068"/>
    <w:rsid w:val="00CC37A7"/>
    <w:rsid w:val="00CC3866"/>
    <w:rsid w:val="00CC3A35"/>
    <w:rsid w:val="00CD014B"/>
    <w:rsid w:val="00CD11DA"/>
    <w:rsid w:val="00CD13D9"/>
    <w:rsid w:val="00CD1DF6"/>
    <w:rsid w:val="00CD27E4"/>
    <w:rsid w:val="00CD2C1E"/>
    <w:rsid w:val="00CD3CBE"/>
    <w:rsid w:val="00CD4341"/>
    <w:rsid w:val="00CD4B7A"/>
    <w:rsid w:val="00CD5158"/>
    <w:rsid w:val="00CD5DE1"/>
    <w:rsid w:val="00CD6231"/>
    <w:rsid w:val="00CE0E74"/>
    <w:rsid w:val="00CE12AE"/>
    <w:rsid w:val="00CE2A8A"/>
    <w:rsid w:val="00CE3CC3"/>
    <w:rsid w:val="00CE4DB2"/>
    <w:rsid w:val="00CE64B6"/>
    <w:rsid w:val="00CE7044"/>
    <w:rsid w:val="00CE7BF4"/>
    <w:rsid w:val="00CF1627"/>
    <w:rsid w:val="00CF1ADD"/>
    <w:rsid w:val="00CF2923"/>
    <w:rsid w:val="00CF3A37"/>
    <w:rsid w:val="00CF3FEF"/>
    <w:rsid w:val="00CF41FD"/>
    <w:rsid w:val="00CF4CAA"/>
    <w:rsid w:val="00CF4E5C"/>
    <w:rsid w:val="00CF6ACA"/>
    <w:rsid w:val="00CF7773"/>
    <w:rsid w:val="00CF7ACC"/>
    <w:rsid w:val="00D00196"/>
    <w:rsid w:val="00D002A4"/>
    <w:rsid w:val="00D00CF6"/>
    <w:rsid w:val="00D010B0"/>
    <w:rsid w:val="00D029CE"/>
    <w:rsid w:val="00D02FE2"/>
    <w:rsid w:val="00D03A06"/>
    <w:rsid w:val="00D04548"/>
    <w:rsid w:val="00D048D1"/>
    <w:rsid w:val="00D05741"/>
    <w:rsid w:val="00D07EA5"/>
    <w:rsid w:val="00D10488"/>
    <w:rsid w:val="00D11B1A"/>
    <w:rsid w:val="00D11B3F"/>
    <w:rsid w:val="00D11B5D"/>
    <w:rsid w:val="00D12A7C"/>
    <w:rsid w:val="00D13CCB"/>
    <w:rsid w:val="00D14082"/>
    <w:rsid w:val="00D152BE"/>
    <w:rsid w:val="00D1540F"/>
    <w:rsid w:val="00D203B2"/>
    <w:rsid w:val="00D20D2C"/>
    <w:rsid w:val="00D22BCF"/>
    <w:rsid w:val="00D22DD7"/>
    <w:rsid w:val="00D2323B"/>
    <w:rsid w:val="00D24482"/>
    <w:rsid w:val="00D24759"/>
    <w:rsid w:val="00D24C60"/>
    <w:rsid w:val="00D26244"/>
    <w:rsid w:val="00D26850"/>
    <w:rsid w:val="00D26C7B"/>
    <w:rsid w:val="00D26D05"/>
    <w:rsid w:val="00D3013B"/>
    <w:rsid w:val="00D3154A"/>
    <w:rsid w:val="00D31AFD"/>
    <w:rsid w:val="00D31BB2"/>
    <w:rsid w:val="00D333C0"/>
    <w:rsid w:val="00D3413C"/>
    <w:rsid w:val="00D364C3"/>
    <w:rsid w:val="00D378A2"/>
    <w:rsid w:val="00D40545"/>
    <w:rsid w:val="00D424E7"/>
    <w:rsid w:val="00D42F41"/>
    <w:rsid w:val="00D43ACD"/>
    <w:rsid w:val="00D4430B"/>
    <w:rsid w:val="00D44FE7"/>
    <w:rsid w:val="00D44FED"/>
    <w:rsid w:val="00D45196"/>
    <w:rsid w:val="00D4543E"/>
    <w:rsid w:val="00D45B1A"/>
    <w:rsid w:val="00D45FB8"/>
    <w:rsid w:val="00D4649E"/>
    <w:rsid w:val="00D46932"/>
    <w:rsid w:val="00D506C3"/>
    <w:rsid w:val="00D51136"/>
    <w:rsid w:val="00D51578"/>
    <w:rsid w:val="00D519BA"/>
    <w:rsid w:val="00D5272A"/>
    <w:rsid w:val="00D54C84"/>
    <w:rsid w:val="00D5716B"/>
    <w:rsid w:val="00D57534"/>
    <w:rsid w:val="00D604F5"/>
    <w:rsid w:val="00D608C7"/>
    <w:rsid w:val="00D60B00"/>
    <w:rsid w:val="00D615B5"/>
    <w:rsid w:val="00D62083"/>
    <w:rsid w:val="00D620E2"/>
    <w:rsid w:val="00D62593"/>
    <w:rsid w:val="00D6674E"/>
    <w:rsid w:val="00D668A5"/>
    <w:rsid w:val="00D6779F"/>
    <w:rsid w:val="00D70DE8"/>
    <w:rsid w:val="00D726BA"/>
    <w:rsid w:val="00D7359C"/>
    <w:rsid w:val="00D738CF"/>
    <w:rsid w:val="00D73ABE"/>
    <w:rsid w:val="00D75088"/>
    <w:rsid w:val="00D75227"/>
    <w:rsid w:val="00D7559F"/>
    <w:rsid w:val="00D7581D"/>
    <w:rsid w:val="00D76152"/>
    <w:rsid w:val="00D76286"/>
    <w:rsid w:val="00D77DB8"/>
    <w:rsid w:val="00D8008C"/>
    <w:rsid w:val="00D80096"/>
    <w:rsid w:val="00D80997"/>
    <w:rsid w:val="00D81003"/>
    <w:rsid w:val="00D8355D"/>
    <w:rsid w:val="00D83AA5"/>
    <w:rsid w:val="00D8432C"/>
    <w:rsid w:val="00D84613"/>
    <w:rsid w:val="00D84A1F"/>
    <w:rsid w:val="00D84DA5"/>
    <w:rsid w:val="00D869F2"/>
    <w:rsid w:val="00D86E20"/>
    <w:rsid w:val="00D87194"/>
    <w:rsid w:val="00D911F4"/>
    <w:rsid w:val="00D91685"/>
    <w:rsid w:val="00D91D99"/>
    <w:rsid w:val="00D92679"/>
    <w:rsid w:val="00D92F0C"/>
    <w:rsid w:val="00D93A04"/>
    <w:rsid w:val="00D959D1"/>
    <w:rsid w:val="00D968D2"/>
    <w:rsid w:val="00D97722"/>
    <w:rsid w:val="00DA012A"/>
    <w:rsid w:val="00DA03CA"/>
    <w:rsid w:val="00DA17C0"/>
    <w:rsid w:val="00DA19D4"/>
    <w:rsid w:val="00DA2824"/>
    <w:rsid w:val="00DA3102"/>
    <w:rsid w:val="00DA33AA"/>
    <w:rsid w:val="00DA3404"/>
    <w:rsid w:val="00DA35D5"/>
    <w:rsid w:val="00DA3DF6"/>
    <w:rsid w:val="00DA4B75"/>
    <w:rsid w:val="00DA4E6B"/>
    <w:rsid w:val="00DA4F5E"/>
    <w:rsid w:val="00DA4F66"/>
    <w:rsid w:val="00DA6106"/>
    <w:rsid w:val="00DA62B9"/>
    <w:rsid w:val="00DA6BBD"/>
    <w:rsid w:val="00DB0014"/>
    <w:rsid w:val="00DB0350"/>
    <w:rsid w:val="00DB16CD"/>
    <w:rsid w:val="00DB1C12"/>
    <w:rsid w:val="00DB2EB7"/>
    <w:rsid w:val="00DB327B"/>
    <w:rsid w:val="00DB48B2"/>
    <w:rsid w:val="00DB5966"/>
    <w:rsid w:val="00DB649C"/>
    <w:rsid w:val="00DB6AE3"/>
    <w:rsid w:val="00DB6F29"/>
    <w:rsid w:val="00DB7847"/>
    <w:rsid w:val="00DB7CAE"/>
    <w:rsid w:val="00DC1729"/>
    <w:rsid w:val="00DC1854"/>
    <w:rsid w:val="00DC21C1"/>
    <w:rsid w:val="00DC32A9"/>
    <w:rsid w:val="00DC38C8"/>
    <w:rsid w:val="00DC397F"/>
    <w:rsid w:val="00DC4DA7"/>
    <w:rsid w:val="00DC76C5"/>
    <w:rsid w:val="00DC7741"/>
    <w:rsid w:val="00DC79B9"/>
    <w:rsid w:val="00DC7A9B"/>
    <w:rsid w:val="00DD00AE"/>
    <w:rsid w:val="00DD0364"/>
    <w:rsid w:val="00DD18CA"/>
    <w:rsid w:val="00DD2DDF"/>
    <w:rsid w:val="00DD3679"/>
    <w:rsid w:val="00DD3FAA"/>
    <w:rsid w:val="00DD4654"/>
    <w:rsid w:val="00DD4E83"/>
    <w:rsid w:val="00DD512B"/>
    <w:rsid w:val="00DD5531"/>
    <w:rsid w:val="00DD5549"/>
    <w:rsid w:val="00DD669E"/>
    <w:rsid w:val="00DD693A"/>
    <w:rsid w:val="00DE0061"/>
    <w:rsid w:val="00DE03EB"/>
    <w:rsid w:val="00DE1429"/>
    <w:rsid w:val="00DE2D69"/>
    <w:rsid w:val="00DE2F15"/>
    <w:rsid w:val="00DE37F9"/>
    <w:rsid w:val="00DE39A9"/>
    <w:rsid w:val="00DE3B38"/>
    <w:rsid w:val="00DE3DF6"/>
    <w:rsid w:val="00DE4465"/>
    <w:rsid w:val="00DE4B2D"/>
    <w:rsid w:val="00DE516E"/>
    <w:rsid w:val="00DE5895"/>
    <w:rsid w:val="00DE61B6"/>
    <w:rsid w:val="00DE6468"/>
    <w:rsid w:val="00DE7203"/>
    <w:rsid w:val="00DE72C4"/>
    <w:rsid w:val="00DE7E18"/>
    <w:rsid w:val="00DF08D3"/>
    <w:rsid w:val="00DF29D3"/>
    <w:rsid w:val="00DF2FE7"/>
    <w:rsid w:val="00DF33D2"/>
    <w:rsid w:val="00DF4048"/>
    <w:rsid w:val="00DF4093"/>
    <w:rsid w:val="00DF5A62"/>
    <w:rsid w:val="00DF5AB1"/>
    <w:rsid w:val="00DF5B18"/>
    <w:rsid w:val="00DF6451"/>
    <w:rsid w:val="00DF72FB"/>
    <w:rsid w:val="00DF7825"/>
    <w:rsid w:val="00DF78C5"/>
    <w:rsid w:val="00DF78C6"/>
    <w:rsid w:val="00E00C29"/>
    <w:rsid w:val="00E02D25"/>
    <w:rsid w:val="00E03125"/>
    <w:rsid w:val="00E03462"/>
    <w:rsid w:val="00E0351D"/>
    <w:rsid w:val="00E04810"/>
    <w:rsid w:val="00E04C3E"/>
    <w:rsid w:val="00E05137"/>
    <w:rsid w:val="00E05E59"/>
    <w:rsid w:val="00E10652"/>
    <w:rsid w:val="00E11A66"/>
    <w:rsid w:val="00E12FE3"/>
    <w:rsid w:val="00E136FC"/>
    <w:rsid w:val="00E150B9"/>
    <w:rsid w:val="00E16189"/>
    <w:rsid w:val="00E1630F"/>
    <w:rsid w:val="00E164CA"/>
    <w:rsid w:val="00E203B9"/>
    <w:rsid w:val="00E208A8"/>
    <w:rsid w:val="00E21A47"/>
    <w:rsid w:val="00E221D4"/>
    <w:rsid w:val="00E22C53"/>
    <w:rsid w:val="00E22D1A"/>
    <w:rsid w:val="00E24A79"/>
    <w:rsid w:val="00E250C4"/>
    <w:rsid w:val="00E254C7"/>
    <w:rsid w:val="00E25583"/>
    <w:rsid w:val="00E256CE"/>
    <w:rsid w:val="00E25914"/>
    <w:rsid w:val="00E25BED"/>
    <w:rsid w:val="00E26013"/>
    <w:rsid w:val="00E261A2"/>
    <w:rsid w:val="00E271A7"/>
    <w:rsid w:val="00E27D90"/>
    <w:rsid w:val="00E27E22"/>
    <w:rsid w:val="00E30055"/>
    <w:rsid w:val="00E30B6C"/>
    <w:rsid w:val="00E318BD"/>
    <w:rsid w:val="00E33365"/>
    <w:rsid w:val="00E337E3"/>
    <w:rsid w:val="00E339C9"/>
    <w:rsid w:val="00E33C1A"/>
    <w:rsid w:val="00E34409"/>
    <w:rsid w:val="00E34E3A"/>
    <w:rsid w:val="00E368B0"/>
    <w:rsid w:val="00E370AE"/>
    <w:rsid w:val="00E402DE"/>
    <w:rsid w:val="00E41B19"/>
    <w:rsid w:val="00E4361D"/>
    <w:rsid w:val="00E43FE3"/>
    <w:rsid w:val="00E4410B"/>
    <w:rsid w:val="00E4411D"/>
    <w:rsid w:val="00E4424F"/>
    <w:rsid w:val="00E4565A"/>
    <w:rsid w:val="00E45F0F"/>
    <w:rsid w:val="00E46A60"/>
    <w:rsid w:val="00E470E8"/>
    <w:rsid w:val="00E470FA"/>
    <w:rsid w:val="00E50A9A"/>
    <w:rsid w:val="00E53010"/>
    <w:rsid w:val="00E539DA"/>
    <w:rsid w:val="00E53E71"/>
    <w:rsid w:val="00E55C7D"/>
    <w:rsid w:val="00E56587"/>
    <w:rsid w:val="00E570FD"/>
    <w:rsid w:val="00E57BD6"/>
    <w:rsid w:val="00E60422"/>
    <w:rsid w:val="00E60E87"/>
    <w:rsid w:val="00E6167D"/>
    <w:rsid w:val="00E616FE"/>
    <w:rsid w:val="00E61AC6"/>
    <w:rsid w:val="00E61C36"/>
    <w:rsid w:val="00E62273"/>
    <w:rsid w:val="00E6244D"/>
    <w:rsid w:val="00E62C61"/>
    <w:rsid w:val="00E62C91"/>
    <w:rsid w:val="00E63009"/>
    <w:rsid w:val="00E63BA7"/>
    <w:rsid w:val="00E656F2"/>
    <w:rsid w:val="00E702D9"/>
    <w:rsid w:val="00E7072B"/>
    <w:rsid w:val="00E71973"/>
    <w:rsid w:val="00E72003"/>
    <w:rsid w:val="00E72E5B"/>
    <w:rsid w:val="00E73263"/>
    <w:rsid w:val="00E736C1"/>
    <w:rsid w:val="00E75337"/>
    <w:rsid w:val="00E7548E"/>
    <w:rsid w:val="00E75A24"/>
    <w:rsid w:val="00E75A9E"/>
    <w:rsid w:val="00E7671C"/>
    <w:rsid w:val="00E76EC8"/>
    <w:rsid w:val="00E77DAB"/>
    <w:rsid w:val="00E77E6D"/>
    <w:rsid w:val="00E80253"/>
    <w:rsid w:val="00E8045F"/>
    <w:rsid w:val="00E80669"/>
    <w:rsid w:val="00E8086E"/>
    <w:rsid w:val="00E81321"/>
    <w:rsid w:val="00E81413"/>
    <w:rsid w:val="00E81588"/>
    <w:rsid w:val="00E81E75"/>
    <w:rsid w:val="00E82223"/>
    <w:rsid w:val="00E82D5E"/>
    <w:rsid w:val="00E84631"/>
    <w:rsid w:val="00E85F6A"/>
    <w:rsid w:val="00E866AA"/>
    <w:rsid w:val="00E87F52"/>
    <w:rsid w:val="00E9085C"/>
    <w:rsid w:val="00E91548"/>
    <w:rsid w:val="00E93776"/>
    <w:rsid w:val="00E946F0"/>
    <w:rsid w:val="00E950CA"/>
    <w:rsid w:val="00E973BF"/>
    <w:rsid w:val="00E97D1C"/>
    <w:rsid w:val="00EA1A29"/>
    <w:rsid w:val="00EA2D52"/>
    <w:rsid w:val="00EA30A5"/>
    <w:rsid w:val="00EA3AD6"/>
    <w:rsid w:val="00EA426E"/>
    <w:rsid w:val="00EA4424"/>
    <w:rsid w:val="00EA4B44"/>
    <w:rsid w:val="00EA4F67"/>
    <w:rsid w:val="00EA5890"/>
    <w:rsid w:val="00EA5DFA"/>
    <w:rsid w:val="00EA74DC"/>
    <w:rsid w:val="00EB0211"/>
    <w:rsid w:val="00EB1065"/>
    <w:rsid w:val="00EB230A"/>
    <w:rsid w:val="00EB3802"/>
    <w:rsid w:val="00EB39EB"/>
    <w:rsid w:val="00EB3DF5"/>
    <w:rsid w:val="00EB3E4A"/>
    <w:rsid w:val="00EB44B4"/>
    <w:rsid w:val="00EB4795"/>
    <w:rsid w:val="00EB4E03"/>
    <w:rsid w:val="00EB5257"/>
    <w:rsid w:val="00EB704F"/>
    <w:rsid w:val="00EB7517"/>
    <w:rsid w:val="00EB79EE"/>
    <w:rsid w:val="00EC08DB"/>
    <w:rsid w:val="00EC0DD9"/>
    <w:rsid w:val="00EC0F73"/>
    <w:rsid w:val="00EC1E61"/>
    <w:rsid w:val="00EC3BAE"/>
    <w:rsid w:val="00EC4C04"/>
    <w:rsid w:val="00EC4DFC"/>
    <w:rsid w:val="00EC52B5"/>
    <w:rsid w:val="00EC5491"/>
    <w:rsid w:val="00ED1110"/>
    <w:rsid w:val="00ED2279"/>
    <w:rsid w:val="00ED2578"/>
    <w:rsid w:val="00ED32E2"/>
    <w:rsid w:val="00ED3DB1"/>
    <w:rsid w:val="00ED3E9B"/>
    <w:rsid w:val="00ED3F56"/>
    <w:rsid w:val="00ED5B19"/>
    <w:rsid w:val="00ED6242"/>
    <w:rsid w:val="00ED6670"/>
    <w:rsid w:val="00ED6DBE"/>
    <w:rsid w:val="00ED75BD"/>
    <w:rsid w:val="00ED78A4"/>
    <w:rsid w:val="00EE1645"/>
    <w:rsid w:val="00EE181D"/>
    <w:rsid w:val="00EE1D41"/>
    <w:rsid w:val="00EE2B9D"/>
    <w:rsid w:val="00EE2E96"/>
    <w:rsid w:val="00EE40A8"/>
    <w:rsid w:val="00EE4F60"/>
    <w:rsid w:val="00EE516B"/>
    <w:rsid w:val="00EE531A"/>
    <w:rsid w:val="00EE579C"/>
    <w:rsid w:val="00EE5E66"/>
    <w:rsid w:val="00EE62CB"/>
    <w:rsid w:val="00EE68C5"/>
    <w:rsid w:val="00EE696E"/>
    <w:rsid w:val="00EE6BD8"/>
    <w:rsid w:val="00EE737B"/>
    <w:rsid w:val="00EE7A1E"/>
    <w:rsid w:val="00EF0A7E"/>
    <w:rsid w:val="00EF0EE1"/>
    <w:rsid w:val="00EF1174"/>
    <w:rsid w:val="00EF1BDC"/>
    <w:rsid w:val="00EF31B0"/>
    <w:rsid w:val="00EF655E"/>
    <w:rsid w:val="00EF683D"/>
    <w:rsid w:val="00F017EF"/>
    <w:rsid w:val="00F018AC"/>
    <w:rsid w:val="00F01EED"/>
    <w:rsid w:val="00F0327D"/>
    <w:rsid w:val="00F04255"/>
    <w:rsid w:val="00F052D5"/>
    <w:rsid w:val="00F05CCB"/>
    <w:rsid w:val="00F065E4"/>
    <w:rsid w:val="00F06B9D"/>
    <w:rsid w:val="00F06E23"/>
    <w:rsid w:val="00F06F7A"/>
    <w:rsid w:val="00F07E1A"/>
    <w:rsid w:val="00F10FAF"/>
    <w:rsid w:val="00F123FD"/>
    <w:rsid w:val="00F1272F"/>
    <w:rsid w:val="00F12CBF"/>
    <w:rsid w:val="00F1305C"/>
    <w:rsid w:val="00F13CCB"/>
    <w:rsid w:val="00F16813"/>
    <w:rsid w:val="00F16F1C"/>
    <w:rsid w:val="00F171A5"/>
    <w:rsid w:val="00F20170"/>
    <w:rsid w:val="00F201E4"/>
    <w:rsid w:val="00F20361"/>
    <w:rsid w:val="00F210AD"/>
    <w:rsid w:val="00F2168D"/>
    <w:rsid w:val="00F24901"/>
    <w:rsid w:val="00F24BBE"/>
    <w:rsid w:val="00F26BC9"/>
    <w:rsid w:val="00F26E44"/>
    <w:rsid w:val="00F26FDA"/>
    <w:rsid w:val="00F27A27"/>
    <w:rsid w:val="00F27AC0"/>
    <w:rsid w:val="00F27D7E"/>
    <w:rsid w:val="00F27D99"/>
    <w:rsid w:val="00F27FA2"/>
    <w:rsid w:val="00F30699"/>
    <w:rsid w:val="00F30867"/>
    <w:rsid w:val="00F30DB2"/>
    <w:rsid w:val="00F30FA2"/>
    <w:rsid w:val="00F31352"/>
    <w:rsid w:val="00F31601"/>
    <w:rsid w:val="00F31623"/>
    <w:rsid w:val="00F32DA7"/>
    <w:rsid w:val="00F33B71"/>
    <w:rsid w:val="00F33FF3"/>
    <w:rsid w:val="00F34186"/>
    <w:rsid w:val="00F341A0"/>
    <w:rsid w:val="00F34793"/>
    <w:rsid w:val="00F3481C"/>
    <w:rsid w:val="00F3492C"/>
    <w:rsid w:val="00F35C30"/>
    <w:rsid w:val="00F36D1B"/>
    <w:rsid w:val="00F36F57"/>
    <w:rsid w:val="00F37C30"/>
    <w:rsid w:val="00F411CA"/>
    <w:rsid w:val="00F41674"/>
    <w:rsid w:val="00F42015"/>
    <w:rsid w:val="00F42D8B"/>
    <w:rsid w:val="00F435FA"/>
    <w:rsid w:val="00F43C27"/>
    <w:rsid w:val="00F4490E"/>
    <w:rsid w:val="00F47FDA"/>
    <w:rsid w:val="00F50721"/>
    <w:rsid w:val="00F5179A"/>
    <w:rsid w:val="00F52755"/>
    <w:rsid w:val="00F528DC"/>
    <w:rsid w:val="00F52C17"/>
    <w:rsid w:val="00F52E7C"/>
    <w:rsid w:val="00F5313D"/>
    <w:rsid w:val="00F53AFE"/>
    <w:rsid w:val="00F53BC0"/>
    <w:rsid w:val="00F53F8D"/>
    <w:rsid w:val="00F54314"/>
    <w:rsid w:val="00F54D11"/>
    <w:rsid w:val="00F55D4D"/>
    <w:rsid w:val="00F566EA"/>
    <w:rsid w:val="00F574E7"/>
    <w:rsid w:val="00F5768E"/>
    <w:rsid w:val="00F60628"/>
    <w:rsid w:val="00F60B4D"/>
    <w:rsid w:val="00F613E6"/>
    <w:rsid w:val="00F6150B"/>
    <w:rsid w:val="00F6159D"/>
    <w:rsid w:val="00F61A98"/>
    <w:rsid w:val="00F6205D"/>
    <w:rsid w:val="00F62423"/>
    <w:rsid w:val="00F628E9"/>
    <w:rsid w:val="00F6477E"/>
    <w:rsid w:val="00F6574C"/>
    <w:rsid w:val="00F66601"/>
    <w:rsid w:val="00F66D43"/>
    <w:rsid w:val="00F66E2F"/>
    <w:rsid w:val="00F673D7"/>
    <w:rsid w:val="00F67492"/>
    <w:rsid w:val="00F67DA0"/>
    <w:rsid w:val="00F67FE7"/>
    <w:rsid w:val="00F7006E"/>
    <w:rsid w:val="00F7113E"/>
    <w:rsid w:val="00F713A5"/>
    <w:rsid w:val="00F71E0C"/>
    <w:rsid w:val="00F724F1"/>
    <w:rsid w:val="00F73648"/>
    <w:rsid w:val="00F74408"/>
    <w:rsid w:val="00F74C33"/>
    <w:rsid w:val="00F7547C"/>
    <w:rsid w:val="00F75544"/>
    <w:rsid w:val="00F768B8"/>
    <w:rsid w:val="00F76AAA"/>
    <w:rsid w:val="00F77AAD"/>
    <w:rsid w:val="00F77FE0"/>
    <w:rsid w:val="00F80FD0"/>
    <w:rsid w:val="00F814BA"/>
    <w:rsid w:val="00F81D64"/>
    <w:rsid w:val="00F838F6"/>
    <w:rsid w:val="00F83945"/>
    <w:rsid w:val="00F83B57"/>
    <w:rsid w:val="00F86454"/>
    <w:rsid w:val="00F86A70"/>
    <w:rsid w:val="00F87528"/>
    <w:rsid w:val="00F90971"/>
    <w:rsid w:val="00F9128A"/>
    <w:rsid w:val="00F91410"/>
    <w:rsid w:val="00F92262"/>
    <w:rsid w:val="00F92885"/>
    <w:rsid w:val="00F9398D"/>
    <w:rsid w:val="00F944F0"/>
    <w:rsid w:val="00F94742"/>
    <w:rsid w:val="00F94926"/>
    <w:rsid w:val="00F95BD6"/>
    <w:rsid w:val="00F95D36"/>
    <w:rsid w:val="00FA200A"/>
    <w:rsid w:val="00FA30CB"/>
    <w:rsid w:val="00FA375E"/>
    <w:rsid w:val="00FA3B01"/>
    <w:rsid w:val="00FA3B7F"/>
    <w:rsid w:val="00FA4F7C"/>
    <w:rsid w:val="00FA601B"/>
    <w:rsid w:val="00FA6613"/>
    <w:rsid w:val="00FA680E"/>
    <w:rsid w:val="00FA6918"/>
    <w:rsid w:val="00FB0960"/>
    <w:rsid w:val="00FB09FC"/>
    <w:rsid w:val="00FB0D5F"/>
    <w:rsid w:val="00FB177C"/>
    <w:rsid w:val="00FB293A"/>
    <w:rsid w:val="00FB2F0A"/>
    <w:rsid w:val="00FB4371"/>
    <w:rsid w:val="00FB4512"/>
    <w:rsid w:val="00FB5577"/>
    <w:rsid w:val="00FB7865"/>
    <w:rsid w:val="00FC02CE"/>
    <w:rsid w:val="00FC1374"/>
    <w:rsid w:val="00FC269B"/>
    <w:rsid w:val="00FC3E4C"/>
    <w:rsid w:val="00FC4655"/>
    <w:rsid w:val="00FC6335"/>
    <w:rsid w:val="00FC6477"/>
    <w:rsid w:val="00FC7325"/>
    <w:rsid w:val="00FC7ABB"/>
    <w:rsid w:val="00FD05A4"/>
    <w:rsid w:val="00FD0802"/>
    <w:rsid w:val="00FD127A"/>
    <w:rsid w:val="00FD209D"/>
    <w:rsid w:val="00FD22DD"/>
    <w:rsid w:val="00FD2EFC"/>
    <w:rsid w:val="00FD3120"/>
    <w:rsid w:val="00FD4952"/>
    <w:rsid w:val="00FD4C97"/>
    <w:rsid w:val="00FD4E39"/>
    <w:rsid w:val="00FD73BD"/>
    <w:rsid w:val="00FD7A1E"/>
    <w:rsid w:val="00FD7AC6"/>
    <w:rsid w:val="00FD7D13"/>
    <w:rsid w:val="00FE05A2"/>
    <w:rsid w:val="00FE183E"/>
    <w:rsid w:val="00FE1948"/>
    <w:rsid w:val="00FE3A31"/>
    <w:rsid w:val="00FE48EA"/>
    <w:rsid w:val="00FE5270"/>
    <w:rsid w:val="00FE55E7"/>
    <w:rsid w:val="00FE5EBE"/>
    <w:rsid w:val="00FE6ABB"/>
    <w:rsid w:val="00FE768F"/>
    <w:rsid w:val="00FF03C0"/>
    <w:rsid w:val="00FF08DB"/>
    <w:rsid w:val="00FF0CD0"/>
    <w:rsid w:val="00FF0D19"/>
    <w:rsid w:val="00FF0E23"/>
    <w:rsid w:val="00FF3579"/>
    <w:rsid w:val="00FF3E8F"/>
    <w:rsid w:val="00FF46FD"/>
    <w:rsid w:val="00FF48DD"/>
    <w:rsid w:val="00FF51D6"/>
    <w:rsid w:val="00FF5A68"/>
    <w:rsid w:val="00FF5B5E"/>
    <w:rsid w:val="00FF668A"/>
    <w:rsid w:val="00FF6EBC"/>
    <w:rsid w:val="00FF76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39"/>
    </o:shapedefaults>
    <o:shapelayout v:ext="edit">
      <o:idmap v:ext="edit" data="1"/>
    </o:shapelayout>
  </w:shapeDefaults>
  <w:decimalSymbol w:val=","/>
  <w:listSeparator w:val=";"/>
  <w15:docId w15:val="{F65B0C79-85F9-43DB-B7F9-CE83A664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qFormat/>
    <w:pPr>
      <w:keepNext/>
      <w:jc w:val="center"/>
      <w:outlineLvl w:val="0"/>
    </w:pPr>
    <w:rPr>
      <w:rFonts w:ascii="Arial" w:hAnsi="Arial"/>
      <w:b/>
      <w:sz w:val="24"/>
    </w:rPr>
  </w:style>
  <w:style w:type="paragraph" w:styleId="Titolo2">
    <w:name w:val="heading 2"/>
    <w:basedOn w:val="Normale"/>
    <w:next w:val="Normale"/>
    <w:qFormat/>
    <w:pPr>
      <w:keepNext/>
      <w:jc w:val="both"/>
      <w:outlineLvl w:val="1"/>
    </w:pPr>
    <w:rPr>
      <w:rFonts w:ascii="Arial" w:hAnsi="Arial"/>
      <w:b/>
      <w:bCs/>
      <w:sz w:val="24"/>
    </w:rPr>
  </w:style>
  <w:style w:type="paragraph" w:styleId="Titolo3">
    <w:name w:val="heading 3"/>
    <w:basedOn w:val="Normale"/>
    <w:next w:val="Normale"/>
    <w:qFormat/>
    <w:pPr>
      <w:keepNext/>
      <w:jc w:val="both"/>
      <w:outlineLvl w:val="2"/>
    </w:pPr>
    <w:rPr>
      <w:rFonts w:ascii="Arial" w:hAnsi="Arial"/>
      <w:i/>
      <w:sz w:val="24"/>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Intestazione">
    <w:name w:val="header"/>
    <w:basedOn w:val="Normale"/>
    <w:pPr>
      <w:tabs>
        <w:tab w:val="center" w:pos="4819"/>
        <w:tab w:val="right" w:pos="9638"/>
      </w:tabs>
    </w:pPr>
  </w:style>
  <w:style w:type="paragraph" w:customStyle="1" w:styleId="p4">
    <w:name w:val="p4"/>
    <w:basedOn w:val="Normale"/>
    <w:pPr>
      <w:widowControl w:val="0"/>
      <w:tabs>
        <w:tab w:val="left" w:pos="720"/>
      </w:tabs>
      <w:spacing w:line="200" w:lineRule="atLeast"/>
    </w:pPr>
    <w:rPr>
      <w:sz w:val="24"/>
    </w:rPr>
  </w:style>
  <w:style w:type="paragraph" w:styleId="Corpotesto">
    <w:name w:val="Body Text"/>
    <w:basedOn w:val="Normale"/>
    <w:pPr>
      <w:jc w:val="both"/>
    </w:pPr>
    <w:rPr>
      <w:rFonts w:ascii="Arial" w:hAnsi="Arial"/>
      <w:sz w:val="24"/>
    </w:rPr>
  </w:style>
  <w:style w:type="character" w:styleId="Collegamentoipertestuale">
    <w:name w:val="Hyperlink"/>
    <w:rPr>
      <w:color w:val="0000FF"/>
      <w:u w:val="single"/>
    </w:rPr>
  </w:style>
  <w:style w:type="paragraph" w:styleId="Corpodeltesto2">
    <w:name w:val="Body Text 2"/>
    <w:basedOn w:val="Normale"/>
    <w:pPr>
      <w:jc w:val="both"/>
    </w:pPr>
    <w:rPr>
      <w:rFonts w:ascii="Arial" w:hAnsi="Arial"/>
      <w:i/>
    </w:rPr>
  </w:style>
  <w:style w:type="paragraph" w:styleId="Sommario1">
    <w:name w:val="toc 1"/>
    <w:basedOn w:val="Normale"/>
    <w:next w:val="Normale"/>
    <w:autoRedefine/>
    <w:semiHidden/>
    <w:pPr>
      <w:tabs>
        <w:tab w:val="right" w:leader="dot" w:pos="9629"/>
      </w:tabs>
      <w:jc w:val="both"/>
    </w:pPr>
    <w:rPr>
      <w:rFonts w:ascii="Arial" w:hAnsi="Arial"/>
      <w:noProof/>
      <w:sz w:val="24"/>
    </w:rPr>
  </w:style>
  <w:style w:type="paragraph" w:styleId="Sommario2">
    <w:name w:val="toc 2"/>
    <w:basedOn w:val="Normale"/>
    <w:next w:val="Normale"/>
    <w:autoRedefine/>
    <w:semiHidden/>
    <w:pPr>
      <w:ind w:left="200"/>
    </w:pPr>
  </w:style>
  <w:style w:type="paragraph" w:styleId="Sommario3">
    <w:name w:val="toc 3"/>
    <w:basedOn w:val="Normale"/>
    <w:next w:val="Normale"/>
    <w:autoRedefine/>
    <w:semiHidden/>
    <w:pPr>
      <w:ind w:left="400"/>
    </w:pPr>
  </w:style>
  <w:style w:type="paragraph" w:styleId="Sommario4">
    <w:name w:val="toc 4"/>
    <w:basedOn w:val="Normale"/>
    <w:next w:val="Normale"/>
    <w:autoRedefine/>
    <w:semiHidden/>
    <w:pPr>
      <w:ind w:left="600"/>
    </w:pPr>
  </w:style>
  <w:style w:type="paragraph" w:styleId="Sommario5">
    <w:name w:val="toc 5"/>
    <w:basedOn w:val="Normale"/>
    <w:next w:val="Normale"/>
    <w:autoRedefine/>
    <w:semiHidden/>
    <w:pPr>
      <w:ind w:left="800"/>
    </w:pPr>
  </w:style>
  <w:style w:type="paragraph" w:styleId="Sommario6">
    <w:name w:val="toc 6"/>
    <w:basedOn w:val="Normale"/>
    <w:next w:val="Normale"/>
    <w:autoRedefine/>
    <w:semiHidden/>
    <w:pPr>
      <w:ind w:left="1000"/>
    </w:pPr>
  </w:style>
  <w:style w:type="paragraph" w:styleId="Sommario7">
    <w:name w:val="toc 7"/>
    <w:basedOn w:val="Normale"/>
    <w:next w:val="Normale"/>
    <w:autoRedefine/>
    <w:semiHidden/>
    <w:pPr>
      <w:ind w:left="1200"/>
    </w:pPr>
  </w:style>
  <w:style w:type="paragraph" w:styleId="Sommario8">
    <w:name w:val="toc 8"/>
    <w:basedOn w:val="Normale"/>
    <w:next w:val="Normale"/>
    <w:autoRedefine/>
    <w:semiHidden/>
    <w:pPr>
      <w:ind w:left="1400"/>
    </w:pPr>
  </w:style>
  <w:style w:type="paragraph" w:styleId="Sommario9">
    <w:name w:val="toc 9"/>
    <w:basedOn w:val="Normale"/>
    <w:next w:val="Normale"/>
    <w:autoRedefine/>
    <w:semiHidden/>
    <w:pPr>
      <w:ind w:left="1600"/>
    </w:pPr>
  </w:style>
  <w:style w:type="character" w:styleId="Enfasicorsivo">
    <w:name w:val="Emphasis"/>
    <w:qFormat/>
    <w:rPr>
      <w:i/>
    </w:rPr>
  </w:style>
  <w:style w:type="character" w:styleId="Enfasigrassetto">
    <w:name w:val="Strong"/>
    <w:uiPriority w:val="22"/>
    <w:qFormat/>
    <w:rPr>
      <w:b/>
    </w:rPr>
  </w:style>
  <w:style w:type="paragraph" w:styleId="NormaleWeb">
    <w:name w:val="Normal (Web)"/>
    <w:basedOn w:val="Normale"/>
    <w:uiPriority w:val="99"/>
    <w:pPr>
      <w:spacing w:before="100" w:after="100"/>
    </w:pPr>
    <w:rPr>
      <w:sz w:val="24"/>
    </w:rPr>
  </w:style>
  <w:style w:type="paragraph" w:customStyle="1" w:styleId="Testodelblocco1">
    <w:name w:val="Testo del blocco1"/>
    <w:basedOn w:val="Normale"/>
    <w:pPr>
      <w:widowControl w:val="0"/>
      <w:tabs>
        <w:tab w:val="left" w:pos="993"/>
        <w:tab w:val="left" w:pos="1843"/>
        <w:tab w:val="left" w:pos="2268"/>
      </w:tabs>
      <w:ind w:left="567" w:right="1654" w:hanging="283"/>
      <w:jc w:val="both"/>
    </w:pPr>
    <w:rPr>
      <w:sz w:val="22"/>
      <w:lang w:val="en-GB"/>
    </w:rPr>
  </w:style>
  <w:style w:type="paragraph" w:styleId="Testodelblocco">
    <w:name w:val="Block Text"/>
    <w:basedOn w:val="Normale"/>
    <w:pPr>
      <w:widowControl w:val="0"/>
      <w:tabs>
        <w:tab w:val="left" w:pos="1587"/>
        <w:tab w:val="left" w:pos="1843"/>
      </w:tabs>
      <w:spacing w:line="289" w:lineRule="exact"/>
      <w:ind w:left="567" w:right="1654" w:firstLine="108"/>
      <w:jc w:val="center"/>
    </w:pPr>
    <w:rPr>
      <w:b/>
      <w:sz w:val="24"/>
      <w:lang w:val="en-GB"/>
    </w:rPr>
  </w:style>
  <w:style w:type="paragraph" w:styleId="Corpodeltesto3">
    <w:name w:val="Body Text 3"/>
    <w:basedOn w:val="Normale"/>
    <w:pPr>
      <w:ind w:right="708"/>
      <w:jc w:val="both"/>
    </w:pPr>
    <w:rPr>
      <w:sz w:val="22"/>
    </w:rPr>
  </w:style>
  <w:style w:type="table" w:styleId="Grigliatabella">
    <w:name w:val="Table Grid"/>
    <w:basedOn w:val="Tabellanormale"/>
    <w:uiPriority w:val="59"/>
    <w:rsid w:val="00A07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81">
    <w:name w:val="Tabella griglia 81"/>
    <w:basedOn w:val="Tabellanormale"/>
    <w:rsid w:val="00A814D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estofumetto">
    <w:name w:val="Balloon Text"/>
    <w:basedOn w:val="Normale"/>
    <w:semiHidden/>
    <w:rsid w:val="00D40545"/>
    <w:rPr>
      <w:rFonts w:ascii="Tahoma" w:hAnsi="Tahoma" w:cs="Tahoma"/>
      <w:sz w:val="16"/>
      <w:szCs w:val="16"/>
    </w:rPr>
  </w:style>
  <w:style w:type="paragraph" w:styleId="IndirizzoHTML">
    <w:name w:val="HTML Address"/>
    <w:basedOn w:val="Normale"/>
    <w:rsid w:val="002D46BE"/>
    <w:rPr>
      <w:i/>
      <w:iCs/>
      <w:sz w:val="24"/>
      <w:szCs w:val="24"/>
    </w:rPr>
  </w:style>
  <w:style w:type="character" w:customStyle="1" w:styleId="titolonero11">
    <w:name w:val="titolonero11"/>
    <w:basedOn w:val="Carpredefinitoparagrafo"/>
    <w:rsid w:val="002D46BE"/>
  </w:style>
  <w:style w:type="character" w:styleId="Collegamentovisitato">
    <w:name w:val="FollowedHyperlink"/>
    <w:rsid w:val="008B72D2"/>
    <w:rPr>
      <w:color w:val="800080"/>
      <w:u w:val="single"/>
    </w:rPr>
  </w:style>
  <w:style w:type="table" w:customStyle="1" w:styleId="Tabellagriglia51">
    <w:name w:val="Tabella griglia 51"/>
    <w:basedOn w:val="Tabellanormale"/>
    <w:rsid w:val="006A28E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esto">
    <w:name w:val="testo"/>
    <w:basedOn w:val="Normale"/>
    <w:rsid w:val="00166CA6"/>
    <w:pPr>
      <w:spacing w:before="100" w:beforeAutospacing="1" w:after="100" w:afterAutospacing="1"/>
    </w:pPr>
    <w:rPr>
      <w:sz w:val="24"/>
      <w:szCs w:val="24"/>
    </w:rPr>
  </w:style>
  <w:style w:type="paragraph" w:customStyle="1" w:styleId="link">
    <w:name w:val="link"/>
    <w:basedOn w:val="Normale"/>
    <w:rsid w:val="00166CA6"/>
    <w:pPr>
      <w:spacing w:before="100" w:beforeAutospacing="1" w:after="100" w:afterAutospacing="1"/>
    </w:pPr>
    <w:rPr>
      <w:sz w:val="24"/>
      <w:szCs w:val="24"/>
    </w:rPr>
  </w:style>
  <w:style w:type="character" w:customStyle="1" w:styleId="link1">
    <w:name w:val="link1"/>
    <w:basedOn w:val="Carpredefinitoparagrafo"/>
    <w:rsid w:val="00166CA6"/>
  </w:style>
  <w:style w:type="table" w:customStyle="1" w:styleId="Tabellagriglia11">
    <w:name w:val="Tabella griglia 11"/>
    <w:basedOn w:val="Tabellanormale"/>
    <w:rsid w:val="00232F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port">
    <w:name w:val="report"/>
    <w:basedOn w:val="Grigliatabella"/>
    <w:rsid w:val="00A8540D"/>
    <w:pPr>
      <w:jc w:val="center"/>
    </w:pPr>
    <w:rPr>
      <w:rFonts w:ascii="Arial" w:hAnsi="Arial"/>
      <w:sz w:val="18"/>
    </w:rPr>
    <w:tblP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Pr>
    <w:tcPr>
      <w:shd w:val="clear" w:color="auto" w:fill="FFFFFF"/>
      <w:vAlign w:val="center"/>
    </w:tcPr>
    <w:tblStylePr w:type="firstRow">
      <w:tblPr/>
      <w:tcPr>
        <w:shd w:val="clear" w:color="auto" w:fill="00CCFF"/>
      </w:tcPr>
    </w:tblStylePr>
    <w:tblStylePr w:type="firstCol">
      <w:pPr>
        <w:jc w:val="left"/>
      </w:pPr>
      <w:tblPr/>
      <w:tcPr>
        <w:shd w:val="clear" w:color="auto" w:fill="00CCFF"/>
        <w:vAlign w:val="top"/>
      </w:tcPr>
    </w:tblStylePr>
  </w:style>
  <w:style w:type="table" w:customStyle="1" w:styleId="REPORT0">
    <w:name w:val="REPORT"/>
    <w:basedOn w:val="Tabellagriglia11"/>
    <w:rsid w:val="00EE5E66"/>
    <w:pPr>
      <w:jc w:val="center"/>
    </w:pPr>
    <w:rPr>
      <w:rFonts w:ascii="Arial" w:hAnsi="Arial"/>
      <w:sz w:val="18"/>
    </w:rPr>
    <w:tblPr/>
    <w:tcPr>
      <w:shd w:val="clear" w:color="auto" w:fill="00FFFF"/>
      <w:vAlign w:val="center"/>
    </w:tcPr>
    <w:tblStylePr w:type="firstRow">
      <w:tblPr/>
      <w:tcPr>
        <w:shd w:val="clear" w:color="auto" w:fill="00CCFF"/>
      </w:tcPr>
    </w:tblStylePr>
    <w:tblStylePr w:type="lastRow">
      <w:rPr>
        <w:i/>
        <w:iCs/>
      </w:rPr>
      <w:tblPr/>
      <w:tcPr>
        <w:tcBorders>
          <w:tl2br w:val="none" w:sz="0" w:space="0" w:color="auto"/>
          <w:tr2bl w:val="none" w:sz="0" w:space="0" w:color="auto"/>
        </w:tcBorders>
      </w:tcPr>
    </w:tblStylePr>
    <w:tblStylePr w:type="firstCol">
      <w:tblPr/>
      <w:tcPr>
        <w:shd w:val="clear" w:color="auto" w:fill="00CCFF"/>
      </w:tcPr>
    </w:tblStylePr>
    <w:tblStylePr w:type="lastCol">
      <w:rPr>
        <w:i/>
        <w:iCs/>
      </w:rPr>
      <w:tblPr/>
      <w:tcPr>
        <w:tcBorders>
          <w:tl2br w:val="none" w:sz="0" w:space="0" w:color="auto"/>
          <w:tr2bl w:val="none" w:sz="0" w:space="0" w:color="auto"/>
        </w:tcBorders>
      </w:tcPr>
    </w:tblStylePr>
  </w:style>
  <w:style w:type="table" w:customStyle="1" w:styleId="report1">
    <w:name w:val="report1"/>
    <w:basedOn w:val="Grigliatabella"/>
    <w:rsid w:val="00A507FB"/>
    <w:pPr>
      <w:jc w:val="center"/>
    </w:pPr>
    <w:rPr>
      <w:rFonts w:ascii="Arial" w:hAnsi="Arial"/>
      <w:sz w:val="18"/>
    </w:rPr>
    <w:tblP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Pr>
    <w:tcPr>
      <w:shd w:val="clear" w:color="auto" w:fill="FFFFFF"/>
      <w:vAlign w:val="center"/>
    </w:tcPr>
    <w:tblStylePr w:type="firstRow">
      <w:tblPr/>
      <w:tcPr>
        <w:shd w:val="clear" w:color="auto" w:fill="00CCFF"/>
      </w:tcPr>
    </w:tblStylePr>
    <w:tblStylePr w:type="firstCol">
      <w:pPr>
        <w:jc w:val="left"/>
      </w:pPr>
      <w:tblPr/>
      <w:tcPr>
        <w:shd w:val="clear" w:color="auto" w:fill="00CCFF"/>
        <w:vAlign w:val="top"/>
      </w:tcPr>
    </w:tblStylePr>
  </w:style>
  <w:style w:type="character" w:customStyle="1" w:styleId="hps">
    <w:name w:val="hps"/>
    <w:rsid w:val="00EA74DC"/>
  </w:style>
  <w:style w:type="character" w:customStyle="1" w:styleId="st">
    <w:name w:val="st"/>
    <w:basedOn w:val="Carpredefinitoparagrafo"/>
    <w:rsid w:val="00EA74DC"/>
  </w:style>
  <w:style w:type="paragraph" w:styleId="Nessunaspaziatura">
    <w:name w:val="No Spacing"/>
    <w:uiPriority w:val="1"/>
    <w:qFormat/>
    <w:rsid w:val="0049755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49802">
      <w:bodyDiv w:val="1"/>
      <w:marLeft w:val="0"/>
      <w:marRight w:val="0"/>
      <w:marTop w:val="0"/>
      <w:marBottom w:val="0"/>
      <w:divBdr>
        <w:top w:val="none" w:sz="0" w:space="0" w:color="auto"/>
        <w:left w:val="none" w:sz="0" w:space="0" w:color="auto"/>
        <w:bottom w:val="none" w:sz="0" w:space="0" w:color="auto"/>
        <w:right w:val="none" w:sz="0" w:space="0" w:color="auto"/>
      </w:divBdr>
    </w:div>
    <w:div w:id="185294351">
      <w:bodyDiv w:val="1"/>
      <w:marLeft w:val="0"/>
      <w:marRight w:val="0"/>
      <w:marTop w:val="0"/>
      <w:marBottom w:val="0"/>
      <w:divBdr>
        <w:top w:val="none" w:sz="0" w:space="0" w:color="auto"/>
        <w:left w:val="none" w:sz="0" w:space="0" w:color="auto"/>
        <w:bottom w:val="none" w:sz="0" w:space="0" w:color="auto"/>
        <w:right w:val="none" w:sz="0" w:space="0" w:color="auto"/>
      </w:divBdr>
    </w:div>
    <w:div w:id="225382122">
      <w:bodyDiv w:val="1"/>
      <w:marLeft w:val="0"/>
      <w:marRight w:val="0"/>
      <w:marTop w:val="0"/>
      <w:marBottom w:val="0"/>
      <w:divBdr>
        <w:top w:val="none" w:sz="0" w:space="0" w:color="auto"/>
        <w:left w:val="none" w:sz="0" w:space="0" w:color="auto"/>
        <w:bottom w:val="none" w:sz="0" w:space="0" w:color="auto"/>
        <w:right w:val="none" w:sz="0" w:space="0" w:color="auto"/>
      </w:divBdr>
    </w:div>
    <w:div w:id="226570152">
      <w:bodyDiv w:val="1"/>
      <w:marLeft w:val="0"/>
      <w:marRight w:val="0"/>
      <w:marTop w:val="0"/>
      <w:marBottom w:val="0"/>
      <w:divBdr>
        <w:top w:val="none" w:sz="0" w:space="0" w:color="auto"/>
        <w:left w:val="none" w:sz="0" w:space="0" w:color="auto"/>
        <w:bottom w:val="none" w:sz="0" w:space="0" w:color="auto"/>
        <w:right w:val="none" w:sz="0" w:space="0" w:color="auto"/>
      </w:divBdr>
    </w:div>
    <w:div w:id="251597433">
      <w:bodyDiv w:val="1"/>
      <w:marLeft w:val="0"/>
      <w:marRight w:val="0"/>
      <w:marTop w:val="0"/>
      <w:marBottom w:val="0"/>
      <w:divBdr>
        <w:top w:val="none" w:sz="0" w:space="0" w:color="auto"/>
        <w:left w:val="none" w:sz="0" w:space="0" w:color="auto"/>
        <w:bottom w:val="none" w:sz="0" w:space="0" w:color="auto"/>
        <w:right w:val="none" w:sz="0" w:space="0" w:color="auto"/>
      </w:divBdr>
    </w:div>
    <w:div w:id="320889911">
      <w:bodyDiv w:val="1"/>
      <w:marLeft w:val="0"/>
      <w:marRight w:val="0"/>
      <w:marTop w:val="0"/>
      <w:marBottom w:val="0"/>
      <w:divBdr>
        <w:top w:val="none" w:sz="0" w:space="0" w:color="auto"/>
        <w:left w:val="none" w:sz="0" w:space="0" w:color="auto"/>
        <w:bottom w:val="none" w:sz="0" w:space="0" w:color="auto"/>
        <w:right w:val="none" w:sz="0" w:space="0" w:color="auto"/>
      </w:divBdr>
    </w:div>
    <w:div w:id="348530735">
      <w:bodyDiv w:val="1"/>
      <w:marLeft w:val="0"/>
      <w:marRight w:val="0"/>
      <w:marTop w:val="0"/>
      <w:marBottom w:val="0"/>
      <w:divBdr>
        <w:top w:val="none" w:sz="0" w:space="0" w:color="auto"/>
        <w:left w:val="none" w:sz="0" w:space="0" w:color="auto"/>
        <w:bottom w:val="none" w:sz="0" w:space="0" w:color="auto"/>
        <w:right w:val="none" w:sz="0" w:space="0" w:color="auto"/>
      </w:divBdr>
    </w:div>
    <w:div w:id="382994151">
      <w:bodyDiv w:val="1"/>
      <w:marLeft w:val="0"/>
      <w:marRight w:val="0"/>
      <w:marTop w:val="0"/>
      <w:marBottom w:val="0"/>
      <w:divBdr>
        <w:top w:val="none" w:sz="0" w:space="0" w:color="auto"/>
        <w:left w:val="none" w:sz="0" w:space="0" w:color="auto"/>
        <w:bottom w:val="none" w:sz="0" w:space="0" w:color="auto"/>
        <w:right w:val="none" w:sz="0" w:space="0" w:color="auto"/>
      </w:divBdr>
    </w:div>
    <w:div w:id="420369436">
      <w:bodyDiv w:val="1"/>
      <w:marLeft w:val="0"/>
      <w:marRight w:val="0"/>
      <w:marTop w:val="0"/>
      <w:marBottom w:val="0"/>
      <w:divBdr>
        <w:top w:val="none" w:sz="0" w:space="0" w:color="auto"/>
        <w:left w:val="none" w:sz="0" w:space="0" w:color="auto"/>
        <w:bottom w:val="none" w:sz="0" w:space="0" w:color="auto"/>
        <w:right w:val="none" w:sz="0" w:space="0" w:color="auto"/>
      </w:divBdr>
    </w:div>
    <w:div w:id="508908771">
      <w:bodyDiv w:val="1"/>
      <w:marLeft w:val="0"/>
      <w:marRight w:val="0"/>
      <w:marTop w:val="0"/>
      <w:marBottom w:val="0"/>
      <w:divBdr>
        <w:top w:val="none" w:sz="0" w:space="0" w:color="auto"/>
        <w:left w:val="none" w:sz="0" w:space="0" w:color="auto"/>
        <w:bottom w:val="none" w:sz="0" w:space="0" w:color="auto"/>
        <w:right w:val="none" w:sz="0" w:space="0" w:color="auto"/>
      </w:divBdr>
      <w:divsChild>
        <w:div w:id="474223559">
          <w:marLeft w:val="0"/>
          <w:marRight w:val="0"/>
          <w:marTop w:val="0"/>
          <w:marBottom w:val="0"/>
          <w:divBdr>
            <w:top w:val="none" w:sz="0" w:space="0" w:color="auto"/>
            <w:left w:val="none" w:sz="0" w:space="0" w:color="auto"/>
            <w:bottom w:val="none" w:sz="0" w:space="0" w:color="auto"/>
            <w:right w:val="none" w:sz="0" w:space="0" w:color="auto"/>
          </w:divBdr>
        </w:div>
        <w:div w:id="1005087919">
          <w:marLeft w:val="0"/>
          <w:marRight w:val="0"/>
          <w:marTop w:val="0"/>
          <w:marBottom w:val="0"/>
          <w:divBdr>
            <w:top w:val="none" w:sz="0" w:space="0" w:color="auto"/>
            <w:left w:val="none" w:sz="0" w:space="0" w:color="auto"/>
            <w:bottom w:val="none" w:sz="0" w:space="0" w:color="auto"/>
            <w:right w:val="none" w:sz="0" w:space="0" w:color="auto"/>
          </w:divBdr>
        </w:div>
        <w:div w:id="1180971883">
          <w:marLeft w:val="0"/>
          <w:marRight w:val="0"/>
          <w:marTop w:val="0"/>
          <w:marBottom w:val="0"/>
          <w:divBdr>
            <w:top w:val="none" w:sz="0" w:space="0" w:color="auto"/>
            <w:left w:val="none" w:sz="0" w:space="0" w:color="auto"/>
            <w:bottom w:val="none" w:sz="0" w:space="0" w:color="auto"/>
            <w:right w:val="none" w:sz="0" w:space="0" w:color="auto"/>
          </w:divBdr>
        </w:div>
      </w:divsChild>
    </w:div>
    <w:div w:id="623343842">
      <w:bodyDiv w:val="1"/>
      <w:marLeft w:val="0"/>
      <w:marRight w:val="0"/>
      <w:marTop w:val="0"/>
      <w:marBottom w:val="0"/>
      <w:divBdr>
        <w:top w:val="none" w:sz="0" w:space="0" w:color="auto"/>
        <w:left w:val="none" w:sz="0" w:space="0" w:color="auto"/>
        <w:bottom w:val="none" w:sz="0" w:space="0" w:color="auto"/>
        <w:right w:val="none" w:sz="0" w:space="0" w:color="auto"/>
      </w:divBdr>
    </w:div>
    <w:div w:id="839005517">
      <w:bodyDiv w:val="1"/>
      <w:marLeft w:val="0"/>
      <w:marRight w:val="0"/>
      <w:marTop w:val="0"/>
      <w:marBottom w:val="0"/>
      <w:divBdr>
        <w:top w:val="none" w:sz="0" w:space="0" w:color="auto"/>
        <w:left w:val="none" w:sz="0" w:space="0" w:color="auto"/>
        <w:bottom w:val="none" w:sz="0" w:space="0" w:color="auto"/>
        <w:right w:val="none" w:sz="0" w:space="0" w:color="auto"/>
      </w:divBdr>
    </w:div>
    <w:div w:id="881596944">
      <w:bodyDiv w:val="1"/>
      <w:marLeft w:val="0"/>
      <w:marRight w:val="0"/>
      <w:marTop w:val="0"/>
      <w:marBottom w:val="0"/>
      <w:divBdr>
        <w:top w:val="none" w:sz="0" w:space="0" w:color="auto"/>
        <w:left w:val="none" w:sz="0" w:space="0" w:color="auto"/>
        <w:bottom w:val="none" w:sz="0" w:space="0" w:color="auto"/>
        <w:right w:val="none" w:sz="0" w:space="0" w:color="auto"/>
      </w:divBdr>
      <w:divsChild>
        <w:div w:id="209802040">
          <w:marLeft w:val="0"/>
          <w:marRight w:val="0"/>
          <w:marTop w:val="0"/>
          <w:marBottom w:val="0"/>
          <w:divBdr>
            <w:top w:val="none" w:sz="0" w:space="0" w:color="auto"/>
            <w:left w:val="none" w:sz="0" w:space="0" w:color="auto"/>
            <w:bottom w:val="none" w:sz="0" w:space="0" w:color="auto"/>
            <w:right w:val="none" w:sz="0" w:space="0" w:color="auto"/>
          </w:divBdr>
        </w:div>
        <w:div w:id="680088151">
          <w:marLeft w:val="0"/>
          <w:marRight w:val="0"/>
          <w:marTop w:val="0"/>
          <w:marBottom w:val="0"/>
          <w:divBdr>
            <w:top w:val="none" w:sz="0" w:space="0" w:color="auto"/>
            <w:left w:val="none" w:sz="0" w:space="0" w:color="auto"/>
            <w:bottom w:val="none" w:sz="0" w:space="0" w:color="auto"/>
            <w:right w:val="none" w:sz="0" w:space="0" w:color="auto"/>
          </w:divBdr>
        </w:div>
        <w:div w:id="2010518801">
          <w:marLeft w:val="0"/>
          <w:marRight w:val="0"/>
          <w:marTop w:val="0"/>
          <w:marBottom w:val="0"/>
          <w:divBdr>
            <w:top w:val="none" w:sz="0" w:space="0" w:color="auto"/>
            <w:left w:val="none" w:sz="0" w:space="0" w:color="auto"/>
            <w:bottom w:val="none" w:sz="0" w:space="0" w:color="auto"/>
            <w:right w:val="none" w:sz="0" w:space="0" w:color="auto"/>
          </w:divBdr>
        </w:div>
      </w:divsChild>
    </w:div>
    <w:div w:id="892930677">
      <w:bodyDiv w:val="1"/>
      <w:marLeft w:val="0"/>
      <w:marRight w:val="0"/>
      <w:marTop w:val="0"/>
      <w:marBottom w:val="0"/>
      <w:divBdr>
        <w:top w:val="none" w:sz="0" w:space="0" w:color="auto"/>
        <w:left w:val="none" w:sz="0" w:space="0" w:color="auto"/>
        <w:bottom w:val="none" w:sz="0" w:space="0" w:color="auto"/>
        <w:right w:val="none" w:sz="0" w:space="0" w:color="auto"/>
      </w:divBdr>
    </w:div>
    <w:div w:id="1128430705">
      <w:bodyDiv w:val="1"/>
      <w:marLeft w:val="0"/>
      <w:marRight w:val="0"/>
      <w:marTop w:val="0"/>
      <w:marBottom w:val="0"/>
      <w:divBdr>
        <w:top w:val="none" w:sz="0" w:space="0" w:color="auto"/>
        <w:left w:val="none" w:sz="0" w:space="0" w:color="auto"/>
        <w:bottom w:val="none" w:sz="0" w:space="0" w:color="auto"/>
        <w:right w:val="none" w:sz="0" w:space="0" w:color="auto"/>
      </w:divBdr>
    </w:div>
    <w:div w:id="1156727775">
      <w:bodyDiv w:val="1"/>
      <w:marLeft w:val="0"/>
      <w:marRight w:val="0"/>
      <w:marTop w:val="0"/>
      <w:marBottom w:val="0"/>
      <w:divBdr>
        <w:top w:val="none" w:sz="0" w:space="0" w:color="auto"/>
        <w:left w:val="none" w:sz="0" w:space="0" w:color="auto"/>
        <w:bottom w:val="none" w:sz="0" w:space="0" w:color="auto"/>
        <w:right w:val="none" w:sz="0" w:space="0" w:color="auto"/>
      </w:divBdr>
    </w:div>
    <w:div w:id="1262179146">
      <w:bodyDiv w:val="1"/>
      <w:marLeft w:val="0"/>
      <w:marRight w:val="0"/>
      <w:marTop w:val="0"/>
      <w:marBottom w:val="0"/>
      <w:divBdr>
        <w:top w:val="none" w:sz="0" w:space="0" w:color="auto"/>
        <w:left w:val="none" w:sz="0" w:space="0" w:color="auto"/>
        <w:bottom w:val="none" w:sz="0" w:space="0" w:color="auto"/>
        <w:right w:val="none" w:sz="0" w:space="0" w:color="auto"/>
      </w:divBdr>
    </w:div>
    <w:div w:id="1291743557">
      <w:bodyDiv w:val="1"/>
      <w:marLeft w:val="0"/>
      <w:marRight w:val="0"/>
      <w:marTop w:val="0"/>
      <w:marBottom w:val="0"/>
      <w:divBdr>
        <w:top w:val="none" w:sz="0" w:space="0" w:color="auto"/>
        <w:left w:val="none" w:sz="0" w:space="0" w:color="auto"/>
        <w:bottom w:val="none" w:sz="0" w:space="0" w:color="auto"/>
        <w:right w:val="none" w:sz="0" w:space="0" w:color="auto"/>
      </w:divBdr>
      <w:divsChild>
        <w:div w:id="1555846706">
          <w:marLeft w:val="0"/>
          <w:marRight w:val="0"/>
          <w:marTop w:val="0"/>
          <w:marBottom w:val="0"/>
          <w:divBdr>
            <w:top w:val="none" w:sz="0" w:space="0" w:color="auto"/>
            <w:left w:val="none" w:sz="0" w:space="0" w:color="auto"/>
            <w:bottom w:val="none" w:sz="0" w:space="0" w:color="auto"/>
            <w:right w:val="none" w:sz="0" w:space="0" w:color="auto"/>
          </w:divBdr>
        </w:div>
        <w:div w:id="1847088203">
          <w:marLeft w:val="0"/>
          <w:marRight w:val="0"/>
          <w:marTop w:val="0"/>
          <w:marBottom w:val="0"/>
          <w:divBdr>
            <w:top w:val="none" w:sz="0" w:space="0" w:color="auto"/>
            <w:left w:val="none" w:sz="0" w:space="0" w:color="auto"/>
            <w:bottom w:val="none" w:sz="0" w:space="0" w:color="auto"/>
            <w:right w:val="none" w:sz="0" w:space="0" w:color="auto"/>
          </w:divBdr>
        </w:div>
      </w:divsChild>
    </w:div>
    <w:div w:id="1331761034">
      <w:bodyDiv w:val="1"/>
      <w:marLeft w:val="0"/>
      <w:marRight w:val="0"/>
      <w:marTop w:val="0"/>
      <w:marBottom w:val="0"/>
      <w:divBdr>
        <w:top w:val="none" w:sz="0" w:space="0" w:color="auto"/>
        <w:left w:val="none" w:sz="0" w:space="0" w:color="auto"/>
        <w:bottom w:val="none" w:sz="0" w:space="0" w:color="auto"/>
        <w:right w:val="none" w:sz="0" w:space="0" w:color="auto"/>
      </w:divBdr>
    </w:div>
    <w:div w:id="1423259556">
      <w:bodyDiv w:val="1"/>
      <w:marLeft w:val="0"/>
      <w:marRight w:val="0"/>
      <w:marTop w:val="0"/>
      <w:marBottom w:val="0"/>
      <w:divBdr>
        <w:top w:val="none" w:sz="0" w:space="0" w:color="auto"/>
        <w:left w:val="none" w:sz="0" w:space="0" w:color="auto"/>
        <w:bottom w:val="none" w:sz="0" w:space="0" w:color="auto"/>
        <w:right w:val="none" w:sz="0" w:space="0" w:color="auto"/>
      </w:divBdr>
    </w:div>
    <w:div w:id="1473870442">
      <w:bodyDiv w:val="1"/>
      <w:marLeft w:val="0"/>
      <w:marRight w:val="0"/>
      <w:marTop w:val="0"/>
      <w:marBottom w:val="0"/>
      <w:divBdr>
        <w:top w:val="none" w:sz="0" w:space="0" w:color="auto"/>
        <w:left w:val="none" w:sz="0" w:space="0" w:color="auto"/>
        <w:bottom w:val="none" w:sz="0" w:space="0" w:color="auto"/>
        <w:right w:val="none" w:sz="0" w:space="0" w:color="auto"/>
      </w:divBdr>
    </w:div>
    <w:div w:id="1529098264">
      <w:bodyDiv w:val="1"/>
      <w:marLeft w:val="0"/>
      <w:marRight w:val="0"/>
      <w:marTop w:val="0"/>
      <w:marBottom w:val="0"/>
      <w:divBdr>
        <w:top w:val="none" w:sz="0" w:space="0" w:color="auto"/>
        <w:left w:val="none" w:sz="0" w:space="0" w:color="auto"/>
        <w:bottom w:val="none" w:sz="0" w:space="0" w:color="auto"/>
        <w:right w:val="none" w:sz="0" w:space="0" w:color="auto"/>
      </w:divBdr>
    </w:div>
    <w:div w:id="1544366417">
      <w:bodyDiv w:val="1"/>
      <w:marLeft w:val="0"/>
      <w:marRight w:val="0"/>
      <w:marTop w:val="0"/>
      <w:marBottom w:val="0"/>
      <w:divBdr>
        <w:top w:val="none" w:sz="0" w:space="0" w:color="auto"/>
        <w:left w:val="none" w:sz="0" w:space="0" w:color="auto"/>
        <w:bottom w:val="none" w:sz="0" w:space="0" w:color="auto"/>
        <w:right w:val="none" w:sz="0" w:space="0" w:color="auto"/>
      </w:divBdr>
    </w:div>
    <w:div w:id="1835678669">
      <w:bodyDiv w:val="1"/>
      <w:marLeft w:val="0"/>
      <w:marRight w:val="0"/>
      <w:marTop w:val="0"/>
      <w:marBottom w:val="0"/>
      <w:divBdr>
        <w:top w:val="none" w:sz="0" w:space="0" w:color="auto"/>
        <w:left w:val="none" w:sz="0" w:space="0" w:color="auto"/>
        <w:bottom w:val="none" w:sz="0" w:space="0" w:color="auto"/>
        <w:right w:val="none" w:sz="0" w:space="0" w:color="auto"/>
      </w:divBdr>
    </w:div>
    <w:div w:id="1912961729">
      <w:bodyDiv w:val="1"/>
      <w:marLeft w:val="0"/>
      <w:marRight w:val="0"/>
      <w:marTop w:val="0"/>
      <w:marBottom w:val="0"/>
      <w:divBdr>
        <w:top w:val="none" w:sz="0" w:space="0" w:color="auto"/>
        <w:left w:val="none" w:sz="0" w:space="0" w:color="auto"/>
        <w:bottom w:val="none" w:sz="0" w:space="0" w:color="auto"/>
        <w:right w:val="none" w:sz="0" w:space="0" w:color="auto"/>
      </w:divBdr>
    </w:div>
    <w:div w:id="1917931537">
      <w:bodyDiv w:val="1"/>
      <w:marLeft w:val="0"/>
      <w:marRight w:val="0"/>
      <w:marTop w:val="0"/>
      <w:marBottom w:val="0"/>
      <w:divBdr>
        <w:top w:val="none" w:sz="0" w:space="0" w:color="auto"/>
        <w:left w:val="none" w:sz="0" w:space="0" w:color="auto"/>
        <w:bottom w:val="none" w:sz="0" w:space="0" w:color="auto"/>
        <w:right w:val="none" w:sz="0" w:space="0" w:color="auto"/>
      </w:divBdr>
    </w:div>
    <w:div w:id="1930040002">
      <w:bodyDiv w:val="1"/>
      <w:marLeft w:val="0"/>
      <w:marRight w:val="0"/>
      <w:marTop w:val="0"/>
      <w:marBottom w:val="0"/>
      <w:divBdr>
        <w:top w:val="none" w:sz="0" w:space="0" w:color="auto"/>
        <w:left w:val="none" w:sz="0" w:space="0" w:color="auto"/>
        <w:bottom w:val="none" w:sz="0" w:space="0" w:color="auto"/>
        <w:right w:val="none" w:sz="0" w:space="0" w:color="auto"/>
      </w:divBdr>
    </w:div>
    <w:div w:id="1977834750">
      <w:bodyDiv w:val="1"/>
      <w:marLeft w:val="0"/>
      <w:marRight w:val="0"/>
      <w:marTop w:val="0"/>
      <w:marBottom w:val="0"/>
      <w:divBdr>
        <w:top w:val="none" w:sz="0" w:space="0" w:color="auto"/>
        <w:left w:val="none" w:sz="0" w:space="0" w:color="auto"/>
        <w:bottom w:val="none" w:sz="0" w:space="0" w:color="auto"/>
        <w:right w:val="none" w:sz="0" w:space="0" w:color="auto"/>
      </w:divBdr>
    </w:div>
    <w:div w:id="2079664682">
      <w:bodyDiv w:val="1"/>
      <w:marLeft w:val="0"/>
      <w:marRight w:val="0"/>
      <w:marTop w:val="0"/>
      <w:marBottom w:val="0"/>
      <w:divBdr>
        <w:top w:val="none" w:sz="0" w:space="0" w:color="auto"/>
        <w:left w:val="none" w:sz="0" w:space="0" w:color="auto"/>
        <w:bottom w:val="none" w:sz="0" w:space="0" w:color="auto"/>
        <w:right w:val="none" w:sz="0" w:space="0" w:color="auto"/>
      </w:divBdr>
      <w:divsChild>
        <w:div w:id="947005993">
          <w:marLeft w:val="0"/>
          <w:marRight w:val="0"/>
          <w:marTop w:val="0"/>
          <w:marBottom w:val="0"/>
          <w:divBdr>
            <w:top w:val="none" w:sz="0" w:space="0" w:color="auto"/>
            <w:left w:val="none" w:sz="0" w:space="0" w:color="auto"/>
            <w:bottom w:val="none" w:sz="0" w:space="0" w:color="auto"/>
            <w:right w:val="none" w:sz="0" w:space="0" w:color="auto"/>
          </w:divBdr>
        </w:div>
        <w:div w:id="1102457271">
          <w:marLeft w:val="0"/>
          <w:marRight w:val="0"/>
          <w:marTop w:val="0"/>
          <w:marBottom w:val="0"/>
          <w:divBdr>
            <w:top w:val="none" w:sz="0" w:space="0" w:color="auto"/>
            <w:left w:val="none" w:sz="0" w:space="0" w:color="auto"/>
            <w:bottom w:val="none" w:sz="0" w:space="0" w:color="auto"/>
            <w:right w:val="none" w:sz="0" w:space="0" w:color="auto"/>
          </w:divBdr>
        </w:div>
        <w:div w:id="1917783769">
          <w:marLeft w:val="0"/>
          <w:marRight w:val="0"/>
          <w:marTop w:val="0"/>
          <w:marBottom w:val="0"/>
          <w:divBdr>
            <w:top w:val="none" w:sz="0" w:space="0" w:color="auto"/>
            <w:left w:val="none" w:sz="0" w:space="0" w:color="auto"/>
            <w:bottom w:val="none" w:sz="0" w:space="0" w:color="auto"/>
            <w:right w:val="none" w:sz="0" w:space="0" w:color="auto"/>
          </w:divBdr>
        </w:div>
      </w:divsChild>
    </w:div>
    <w:div w:id="208872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hyperlink" Target="http://www.rc.ibim.cnr.it/Registro/WorkGroup/WorkGroup.htm" TargetMode="External"/><Relationship Id="rId47" Type="http://schemas.openxmlformats.org/officeDocument/2006/relationships/hyperlink" Target="mailto:g.ascoli1@virgilio.it" TargetMode="External"/><Relationship Id="rId63" Type="http://schemas.openxmlformats.org/officeDocument/2006/relationships/hyperlink" Target="mailto:ernesto.mancuso5@libero.it" TargetMode="External"/><Relationship Id="rId68" Type="http://schemas.openxmlformats.org/officeDocument/2006/relationships/hyperlink" Target="mailto:carsapio@gmail.com" TargetMode="External"/><Relationship Id="rId16" Type="http://schemas.openxmlformats.org/officeDocument/2006/relationships/image" Target="media/image4.png"/><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image" Target="media/image10.png"/><Relationship Id="rId40" Type="http://schemas.openxmlformats.org/officeDocument/2006/relationships/chart" Target="charts/chart21.xml"/><Relationship Id="rId45" Type="http://schemas.openxmlformats.org/officeDocument/2006/relationships/hyperlink" Target="mailto:rbonofi@tin.it" TargetMode="External"/><Relationship Id="rId53" Type="http://schemas.openxmlformats.org/officeDocument/2006/relationships/hyperlink" Target="mailto:dialisicetraro@libero.it" TargetMode="External"/><Relationship Id="rId58" Type="http://schemas.openxmlformats.org/officeDocument/2006/relationships/hyperlink" Target="mailto:marileta1@tin.it" TargetMode="External"/><Relationship Id="rId66" Type="http://schemas.openxmlformats.org/officeDocument/2006/relationships/hyperlink" Target="mailto:nefrologia.rossano@alice.it" TargetMode="Externa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mailto:emodial.nicotera@asl8vv.it" TargetMode="External"/><Relationship Id="rId19" Type="http://schemas.openxmlformats.org/officeDocument/2006/relationships/image" Target="media/image6.png"/><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8.png"/><Relationship Id="rId43" Type="http://schemas.openxmlformats.org/officeDocument/2006/relationships/footer" Target="footer1.xml"/><Relationship Id="rId48" Type="http://schemas.openxmlformats.org/officeDocument/2006/relationships/hyperlink" Target="mailto:emanueladanello@yahoo.it" TargetMode="External"/><Relationship Id="rId56" Type="http://schemas.openxmlformats.org/officeDocument/2006/relationships/hyperlink" Target="mailto:corradofranco@tiscali.it" TargetMode="External"/><Relationship Id="rId64" Type="http://schemas.openxmlformats.org/officeDocument/2006/relationships/hyperlink" Target="mailto:ialisi.praia@libero.it" TargetMode="External"/><Relationship Id="rId69" Type="http://schemas.openxmlformats.org/officeDocument/2006/relationships/hyperlink" Target="mailto:domgalati@libero.it" TargetMode="Externa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mailto:aldfosc@tiscali.it" TargetMode="External"/><Relationship Id="rId72" Type="http://schemas.openxmlformats.org/officeDocument/2006/relationships/hyperlink" Target="mailto:vincenzo.bruzzese@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image" Target="media/image11.png"/><Relationship Id="rId46" Type="http://schemas.openxmlformats.org/officeDocument/2006/relationships/hyperlink" Target="mailto:arcangelosellaro@libero.it" TargetMode="External"/><Relationship Id="rId59" Type="http://schemas.openxmlformats.org/officeDocument/2006/relationships/hyperlink" Target="mailto:arcangelosellaro@libero.it" TargetMode="External"/><Relationship Id="rId67" Type="http://schemas.openxmlformats.org/officeDocument/2006/relationships/hyperlink" Target="mailto:francescozingone@alice.it" TargetMode="External"/><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hyperlink" Target="mailto:mlmarsico@katamail.com" TargetMode="External"/><Relationship Id="rId62" Type="http://schemas.openxmlformats.org/officeDocument/2006/relationships/hyperlink" Target="mailto:pludom@tin.it" TargetMode="External"/><Relationship Id="rId70" Type="http://schemas.openxmlformats.org/officeDocument/2006/relationships/hyperlink" Target="mailto:A.Pugliese@tin.it"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9.png"/><Relationship Id="rId49" Type="http://schemas.openxmlformats.org/officeDocument/2006/relationships/hyperlink" Target="mailto:anna.reina@yahoo.it" TargetMode="External"/><Relationship Id="rId57" Type="http://schemas.openxmlformats.org/officeDocument/2006/relationships/hyperlink" Target="mailto:dialisilungro@tiscalinet.it" TargetMode="External"/><Relationship Id="rId10" Type="http://schemas.openxmlformats.org/officeDocument/2006/relationships/chart" Target="charts/chart1.xml"/><Relationship Id="rId31" Type="http://schemas.openxmlformats.org/officeDocument/2006/relationships/image" Target="media/image7.png"/><Relationship Id="rId44" Type="http://schemas.openxmlformats.org/officeDocument/2006/relationships/footer" Target="footer2.xml"/><Relationship Id="rId52" Type="http://schemas.openxmlformats.org/officeDocument/2006/relationships/hyperlink" Target="mailto:giumazza@yahoo.it" TargetMode="External"/><Relationship Id="rId60" Type="http://schemas.openxmlformats.org/officeDocument/2006/relationships/hyperlink" Target="mailto:direttore.nefrologia@asp.crotone.it" TargetMode="External"/><Relationship Id="rId65" Type="http://schemas.openxmlformats.org/officeDocument/2006/relationships/hyperlink" Target="mailto:maria.nicoletti@aspcs.gov.it" TargetMode="External"/><Relationship Id="rId73" Type="http://schemas.openxmlformats.org/officeDocument/2006/relationships/hyperlink" Target="mailto:dialtrop@tiscali.it" TargetMode="External"/><Relationship Id="rId4" Type="http://schemas.openxmlformats.org/officeDocument/2006/relationships/settings" Target="settings.xml"/><Relationship Id="rId9" Type="http://schemas.openxmlformats.org/officeDocument/2006/relationships/hyperlink" Target="http://nefroepidemiologiarc.eu/Registro/Home.htm" TargetMode="Externa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chart" Target="charts/chart20.xml"/><Relationship Id="rId34" Type="http://schemas.openxmlformats.org/officeDocument/2006/relationships/chart" Target="charts/chart19.xml"/><Relationship Id="rId50" Type="http://schemas.openxmlformats.org/officeDocument/2006/relationships/hyperlink" Target="mailto:mbovino@yahoo.it" TargetMode="External"/><Relationship Id="rId55" Type="http://schemas.openxmlformats.org/officeDocument/2006/relationships/hyperlink" Target="mailto:fmdagostino@alice.it"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mauriziogr.gullo@virgilio.it" TargetMode="External"/><Relationship Id="rId2" Type="http://schemas.openxmlformats.org/officeDocument/2006/relationships/numbering" Target="numbering.xml"/><Relationship Id="rId29"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oglio_di_lavoro_di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postorino\Desktop\report%202015%202016\et&#224;%20media%20per%20provincia.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Foglio_di_lavoro_di_Microsoft_Excel10.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Foglio_di_lavoro_di_Microsoft_Excel11.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mpostorino\Desktop\report%202015%202016\PRD%20per%20provincia%20prevalenti%20.xls"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postorino\Desktop\report%202015%202016\PRD%20per%20anno%20negli%20incidenti.xls" TargetMode="External"/><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package" Target="../embeddings/Foglio_di_lavoro_di_Microsoft_Excel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oglio_di_lavoro_di_Microsoft_Excel13.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Foglio_di_lavoro_di_Microsoft_Excel14.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Foglio_di_lavoro_di_Microsoft_Excel15.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postorino\Desktop\report%202015%202016\in%20dialisi%20per%20provincia%20di%20residenza.xls"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https://www.regdial.it/RegistroCalabria/Temp/0mnkli45k1bgzgfvkmyp40fy2.xls" TargetMode="External"/><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Foglio_di_lavoro_di_Microsoft_Excel16.xlsx"/><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oleObject" Target="https://www.regdial.it/RegistroCalabria/Temp/0mnkli45k1bgzgfvkmyp40fy0.xls" TargetMode="External"/><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oglio_di_lavoro_di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oglio_di_lavoro_di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lavoro_di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glio_di_lavoro_di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glio_di_lavoro_di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glio_di_lavoro_di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oglio_di_lavoro_di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6334405144695"/>
          <c:y val="9.950248756218906E-2"/>
          <c:w val="0.85691318327974275"/>
          <c:h val="0.66666666666666663"/>
        </c:manualLayout>
      </c:layout>
      <c:lineChart>
        <c:grouping val="standard"/>
        <c:varyColors val="0"/>
        <c:ser>
          <c:idx val="1"/>
          <c:order val="0"/>
          <c:tx>
            <c:strRef>
              <c:f>Sheet1!$C$1</c:f>
              <c:strCache>
                <c:ptCount val="1"/>
                <c:pt idx="0">
                  <c:v>N° pazienti </c:v>
                </c:pt>
              </c:strCache>
            </c:strRef>
          </c:tx>
          <c:spPr>
            <a:ln w="9515">
              <a:solidFill>
                <a:srgbClr val="FF00FF"/>
              </a:solidFill>
              <a:prstDash val="solid"/>
            </a:ln>
          </c:spPr>
          <c:marker>
            <c:symbol val="square"/>
            <c:size val="3"/>
            <c:spPr>
              <a:solidFill>
                <a:srgbClr val="FF00FF"/>
              </a:solidFill>
              <a:ln>
                <a:solidFill>
                  <a:srgbClr val="FF00FF"/>
                </a:solidFill>
                <a:prstDash val="solid"/>
              </a:ln>
            </c:spPr>
          </c:marker>
          <c:cat>
            <c:numRef>
              <c:f>Sheet1!$A$2:$A$25</c:f>
              <c:numCache>
                <c:formatCode>General</c:formatCode>
                <c:ptCount val="2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numCache>
            </c:numRef>
          </c:cat>
          <c:val>
            <c:numRef>
              <c:f>Sheet1!$C$2:$C$25</c:f>
              <c:numCache>
                <c:formatCode>General</c:formatCode>
                <c:ptCount val="24"/>
                <c:pt idx="0">
                  <c:v>1047</c:v>
                </c:pt>
                <c:pt idx="1">
                  <c:v>1122</c:v>
                </c:pt>
                <c:pt idx="2">
                  <c:v>1149</c:v>
                </c:pt>
                <c:pt idx="3">
                  <c:v>1232</c:v>
                </c:pt>
                <c:pt idx="4">
                  <c:v>1239</c:v>
                </c:pt>
                <c:pt idx="5">
                  <c:v>1285</c:v>
                </c:pt>
                <c:pt idx="6">
                  <c:v>1315</c:v>
                </c:pt>
                <c:pt idx="7">
                  <c:v>1328</c:v>
                </c:pt>
                <c:pt idx="8">
                  <c:v>1307</c:v>
                </c:pt>
                <c:pt idx="9">
                  <c:v>1320</c:v>
                </c:pt>
                <c:pt idx="10">
                  <c:v>1346</c:v>
                </c:pt>
                <c:pt idx="11">
                  <c:v>1357</c:v>
                </c:pt>
                <c:pt idx="12">
                  <c:v>1323</c:v>
                </c:pt>
                <c:pt idx="13">
                  <c:v>1363</c:v>
                </c:pt>
                <c:pt idx="14">
                  <c:v>1412</c:v>
                </c:pt>
                <c:pt idx="15">
                  <c:v>1417</c:v>
                </c:pt>
                <c:pt idx="16">
                  <c:v>1424</c:v>
                </c:pt>
                <c:pt idx="17">
                  <c:v>1420</c:v>
                </c:pt>
                <c:pt idx="18">
                  <c:v>1404</c:v>
                </c:pt>
                <c:pt idx="19">
                  <c:v>1467</c:v>
                </c:pt>
                <c:pt idx="20">
                  <c:v>1490</c:v>
                </c:pt>
                <c:pt idx="21">
                  <c:v>1483</c:v>
                </c:pt>
                <c:pt idx="22">
                  <c:v>1462</c:v>
                </c:pt>
                <c:pt idx="23">
                  <c:v>1482</c:v>
                </c:pt>
              </c:numCache>
            </c:numRef>
          </c:val>
          <c:smooth val="0"/>
        </c:ser>
        <c:dLbls>
          <c:showLegendKey val="0"/>
          <c:showVal val="0"/>
          <c:showCatName val="0"/>
          <c:showSerName val="0"/>
          <c:showPercent val="0"/>
          <c:showBubbleSize val="0"/>
        </c:dLbls>
        <c:marker val="1"/>
        <c:smooth val="0"/>
        <c:axId val="893011936"/>
        <c:axId val="893012496"/>
      </c:lineChart>
      <c:catAx>
        <c:axId val="893011936"/>
        <c:scaling>
          <c:orientation val="minMax"/>
        </c:scaling>
        <c:delete val="0"/>
        <c:axPos val="b"/>
        <c:numFmt formatCode="General" sourceLinked="1"/>
        <c:majorTickMark val="none"/>
        <c:minorTickMark val="none"/>
        <c:tickLblPos val="nextTo"/>
        <c:spPr>
          <a:ln w="2379">
            <a:solidFill>
              <a:srgbClr val="000000"/>
            </a:solidFill>
            <a:prstDash val="solid"/>
          </a:ln>
        </c:spPr>
        <c:txPr>
          <a:bodyPr rot="-5400000" vert="horz"/>
          <a:lstStyle/>
          <a:p>
            <a:pPr>
              <a:defRPr sz="656" b="1" i="0" u="none" strike="noStrike" baseline="0">
                <a:solidFill>
                  <a:srgbClr val="000000"/>
                </a:solidFill>
                <a:latin typeface="Arial"/>
                <a:ea typeface="Arial"/>
                <a:cs typeface="Arial"/>
              </a:defRPr>
            </a:pPr>
            <a:endParaRPr lang="it-IT"/>
          </a:p>
        </c:txPr>
        <c:crossAx val="893012496"/>
        <c:crosses val="autoZero"/>
        <c:auto val="1"/>
        <c:lblAlgn val="ctr"/>
        <c:lblOffset val="100"/>
        <c:tickLblSkip val="1"/>
        <c:tickMarkSkip val="1"/>
        <c:noMultiLvlLbl val="0"/>
      </c:catAx>
      <c:valAx>
        <c:axId val="893012496"/>
        <c:scaling>
          <c:orientation val="minMax"/>
          <c:max val="1600"/>
          <c:min val="1000"/>
        </c:scaling>
        <c:delete val="0"/>
        <c:axPos val="l"/>
        <c:title>
          <c:tx>
            <c:rich>
              <a:bodyPr/>
              <a:lstStyle/>
              <a:p>
                <a:pPr>
                  <a:defRPr sz="674" b="1" i="0" u="none" strike="noStrike" baseline="0">
                    <a:solidFill>
                      <a:srgbClr val="000000"/>
                    </a:solidFill>
                    <a:latin typeface="Arial"/>
                    <a:ea typeface="Arial"/>
                    <a:cs typeface="Arial"/>
                  </a:defRPr>
                </a:pPr>
                <a:r>
                  <a:rPr lang="it-IT"/>
                  <a:t>N° Pazienti</a:t>
                </a:r>
              </a:p>
            </c:rich>
          </c:tx>
          <c:layout>
            <c:manualLayout>
              <c:xMode val="edge"/>
              <c:yMode val="edge"/>
              <c:x val="1.607717041800643E-2"/>
              <c:y val="0.26865671641791045"/>
            </c:manualLayout>
          </c:layout>
          <c:overlay val="0"/>
          <c:spPr>
            <a:noFill/>
            <a:ln w="19031">
              <a:noFill/>
            </a:ln>
          </c:spPr>
        </c:title>
        <c:numFmt formatCode="General" sourceLinked="1"/>
        <c:majorTickMark val="out"/>
        <c:minorTickMark val="none"/>
        <c:tickLblPos val="nextTo"/>
        <c:spPr>
          <a:ln w="2379">
            <a:solidFill>
              <a:srgbClr val="000000"/>
            </a:solidFill>
            <a:prstDash val="solid"/>
          </a:ln>
        </c:spPr>
        <c:txPr>
          <a:bodyPr rot="0" vert="horz"/>
          <a:lstStyle/>
          <a:p>
            <a:pPr>
              <a:defRPr sz="674" b="1" i="0" u="none" strike="noStrike" baseline="0">
                <a:solidFill>
                  <a:srgbClr val="000000"/>
                </a:solidFill>
                <a:latin typeface="Arial"/>
                <a:ea typeface="Arial"/>
                <a:cs typeface="Arial"/>
              </a:defRPr>
            </a:pPr>
            <a:endParaRPr lang="it-IT"/>
          </a:p>
        </c:txPr>
        <c:crossAx val="893011936"/>
        <c:crosses val="autoZero"/>
        <c:crossBetween val="between"/>
        <c:majorUnit val="250"/>
      </c:valAx>
      <c:spPr>
        <a:noFill/>
        <a:ln w="19031">
          <a:noFill/>
        </a:ln>
      </c:spPr>
    </c:plotArea>
    <c:plotVisOnly val="1"/>
    <c:dispBlanksAs val="gap"/>
    <c:showDLblsOverMax val="0"/>
  </c:chart>
  <c:spPr>
    <a:noFill/>
    <a:ln w="9515">
      <a:solidFill>
        <a:srgbClr val="FFFFFF"/>
      </a:solidFill>
      <a:prstDash val="solid"/>
    </a:ln>
  </c:spPr>
  <c:txPr>
    <a:bodyPr/>
    <a:lstStyle/>
    <a:p>
      <a:pPr>
        <a:defRPr sz="656" b="1" i="0" u="none" strike="noStrike" baseline="0">
          <a:solidFill>
            <a:srgbClr val="000000"/>
          </a:solidFill>
          <a:latin typeface="Arial"/>
          <a:ea typeface="Arial"/>
          <a:cs typeface="Arial"/>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49" b="1" i="0" u="none" strike="noStrike" baseline="0">
                <a:solidFill>
                  <a:srgbClr val="000000"/>
                </a:solidFill>
                <a:latin typeface="Arial"/>
                <a:ea typeface="Arial"/>
                <a:cs typeface="Arial"/>
              </a:defRPr>
            </a:pPr>
            <a:r>
              <a:rPr lang="it-IT"/>
              <a:t>Età media dei pazienti in dialisi al 31.12 </a:t>
            </a:r>
          </a:p>
        </c:rich>
      </c:tx>
      <c:layout>
        <c:manualLayout>
          <c:xMode val="edge"/>
          <c:yMode val="edge"/>
          <c:x val="0.30381679389312977"/>
          <c:y val="2.197802197802198E-2"/>
        </c:manualLayout>
      </c:layout>
      <c:overlay val="0"/>
      <c:spPr>
        <a:noFill/>
        <a:ln w="19031">
          <a:noFill/>
        </a:ln>
      </c:spPr>
    </c:title>
    <c:autoTitleDeleted val="0"/>
    <c:plotArea>
      <c:layout>
        <c:manualLayout>
          <c:layoutTarget val="inner"/>
          <c:xMode val="edge"/>
          <c:yMode val="edge"/>
          <c:x val="8.0916030534351147E-2"/>
          <c:y val="0.39560439560439559"/>
          <c:w val="0.68549618320610683"/>
          <c:h val="0.37362637362637363"/>
        </c:manualLayout>
      </c:layout>
      <c:lineChart>
        <c:grouping val="standard"/>
        <c:varyColors val="0"/>
        <c:ser>
          <c:idx val="0"/>
          <c:order val="0"/>
          <c:tx>
            <c:strRef>
              <c:f>Sheet1!$A$2</c:f>
              <c:strCache>
                <c:ptCount val="1"/>
                <c:pt idx="0">
                  <c:v>ED</c:v>
                </c:pt>
              </c:strCache>
            </c:strRef>
          </c:tx>
          <c:spPr>
            <a:ln w="9516">
              <a:solidFill>
                <a:srgbClr val="000080"/>
              </a:solidFill>
              <a:prstDash val="solid"/>
            </a:ln>
          </c:spPr>
          <c:marker>
            <c:symbol val="diamond"/>
            <c:size val="3"/>
            <c:spPr>
              <a:solidFill>
                <a:srgbClr val="000080"/>
              </a:solidFill>
              <a:ln>
                <a:solidFill>
                  <a:srgbClr val="000080"/>
                </a:solidFill>
                <a:prstDash val="solid"/>
              </a:ln>
            </c:spPr>
          </c:marker>
          <c:cat>
            <c:numRef>
              <c:f>Sheet1!$B$1:$V$1</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formatCode="0">
                  <c:v>2010</c:v>
                </c:pt>
                <c:pt idx="15">
                  <c:v>2011</c:v>
                </c:pt>
                <c:pt idx="16">
                  <c:v>2012</c:v>
                </c:pt>
                <c:pt idx="17">
                  <c:v>2013</c:v>
                </c:pt>
                <c:pt idx="18">
                  <c:v>2014</c:v>
                </c:pt>
                <c:pt idx="19">
                  <c:v>2015</c:v>
                </c:pt>
                <c:pt idx="20">
                  <c:v>2016</c:v>
                </c:pt>
              </c:numCache>
            </c:numRef>
          </c:cat>
          <c:val>
            <c:numRef>
              <c:f>Sheet1!$B$2:$V$2</c:f>
              <c:numCache>
                <c:formatCode>General</c:formatCode>
                <c:ptCount val="21"/>
                <c:pt idx="0">
                  <c:v>57.9</c:v>
                </c:pt>
                <c:pt idx="1">
                  <c:v>58.6</c:v>
                </c:pt>
                <c:pt idx="2">
                  <c:v>59.5</c:v>
                </c:pt>
                <c:pt idx="3">
                  <c:v>60.1</c:v>
                </c:pt>
                <c:pt idx="4">
                  <c:v>60.5</c:v>
                </c:pt>
                <c:pt idx="5">
                  <c:v>61.3</c:v>
                </c:pt>
                <c:pt idx="6">
                  <c:v>61.8</c:v>
                </c:pt>
                <c:pt idx="7">
                  <c:v>62.4</c:v>
                </c:pt>
                <c:pt idx="8">
                  <c:v>62.9</c:v>
                </c:pt>
                <c:pt idx="9">
                  <c:v>63.5</c:v>
                </c:pt>
                <c:pt idx="10">
                  <c:v>64</c:v>
                </c:pt>
                <c:pt idx="11">
                  <c:v>64.400000000000006</c:v>
                </c:pt>
                <c:pt idx="12">
                  <c:v>64.7</c:v>
                </c:pt>
                <c:pt idx="13">
                  <c:v>64.7</c:v>
                </c:pt>
                <c:pt idx="14">
                  <c:v>65.2</c:v>
                </c:pt>
                <c:pt idx="15">
                  <c:v>65.400000000000006</c:v>
                </c:pt>
                <c:pt idx="16">
                  <c:v>65.5</c:v>
                </c:pt>
                <c:pt idx="17">
                  <c:v>66</c:v>
                </c:pt>
                <c:pt idx="18">
                  <c:v>66.2</c:v>
                </c:pt>
                <c:pt idx="19">
                  <c:v>65.900000000000006</c:v>
                </c:pt>
                <c:pt idx="20">
                  <c:v>66.400000000000006</c:v>
                </c:pt>
              </c:numCache>
            </c:numRef>
          </c:val>
          <c:smooth val="0"/>
        </c:ser>
        <c:ser>
          <c:idx val="1"/>
          <c:order val="1"/>
          <c:tx>
            <c:strRef>
              <c:f>Sheet1!$A$3</c:f>
              <c:strCache>
                <c:ptCount val="1"/>
                <c:pt idx="0">
                  <c:v>PD</c:v>
                </c:pt>
              </c:strCache>
            </c:strRef>
          </c:tx>
          <c:spPr>
            <a:ln w="9516">
              <a:solidFill>
                <a:srgbClr val="FF00FF"/>
              </a:solidFill>
              <a:prstDash val="solid"/>
            </a:ln>
          </c:spPr>
          <c:marker>
            <c:symbol val="square"/>
            <c:size val="3"/>
            <c:spPr>
              <a:solidFill>
                <a:srgbClr val="FF00FF"/>
              </a:solidFill>
              <a:ln>
                <a:solidFill>
                  <a:srgbClr val="FF00FF"/>
                </a:solidFill>
                <a:prstDash val="solid"/>
              </a:ln>
            </c:spPr>
          </c:marker>
          <c:cat>
            <c:numRef>
              <c:f>Sheet1!$B$1:$V$1</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formatCode="0">
                  <c:v>2010</c:v>
                </c:pt>
                <c:pt idx="15">
                  <c:v>2011</c:v>
                </c:pt>
                <c:pt idx="16">
                  <c:v>2012</c:v>
                </c:pt>
                <c:pt idx="17">
                  <c:v>2013</c:v>
                </c:pt>
                <c:pt idx="18">
                  <c:v>2014</c:v>
                </c:pt>
                <c:pt idx="19">
                  <c:v>2015</c:v>
                </c:pt>
                <c:pt idx="20">
                  <c:v>2016</c:v>
                </c:pt>
              </c:numCache>
            </c:numRef>
          </c:cat>
          <c:val>
            <c:numRef>
              <c:f>Sheet1!$B$3:$V$3</c:f>
              <c:numCache>
                <c:formatCode>General</c:formatCode>
                <c:ptCount val="21"/>
                <c:pt idx="0">
                  <c:v>60.4</c:v>
                </c:pt>
                <c:pt idx="1">
                  <c:v>60.1</c:v>
                </c:pt>
                <c:pt idx="2">
                  <c:v>59.9</c:v>
                </c:pt>
                <c:pt idx="3">
                  <c:v>58.7</c:v>
                </c:pt>
                <c:pt idx="4">
                  <c:v>61.8</c:v>
                </c:pt>
                <c:pt idx="5">
                  <c:v>62.8</c:v>
                </c:pt>
                <c:pt idx="6">
                  <c:v>62.6</c:v>
                </c:pt>
                <c:pt idx="7">
                  <c:v>62.5</c:v>
                </c:pt>
                <c:pt idx="8">
                  <c:v>62.6</c:v>
                </c:pt>
                <c:pt idx="9">
                  <c:v>61.3</c:v>
                </c:pt>
                <c:pt idx="10">
                  <c:v>60.7</c:v>
                </c:pt>
                <c:pt idx="11">
                  <c:v>61</c:v>
                </c:pt>
                <c:pt idx="12">
                  <c:v>61.3</c:v>
                </c:pt>
                <c:pt idx="13">
                  <c:v>61.6</c:v>
                </c:pt>
                <c:pt idx="14">
                  <c:v>61.5</c:v>
                </c:pt>
                <c:pt idx="15">
                  <c:v>61.8</c:v>
                </c:pt>
                <c:pt idx="16">
                  <c:v>60.2</c:v>
                </c:pt>
                <c:pt idx="17">
                  <c:v>60.5</c:v>
                </c:pt>
                <c:pt idx="18">
                  <c:v>61.5</c:v>
                </c:pt>
                <c:pt idx="19">
                  <c:v>61</c:v>
                </c:pt>
                <c:pt idx="20">
                  <c:v>61.9</c:v>
                </c:pt>
              </c:numCache>
            </c:numRef>
          </c:val>
          <c:smooth val="0"/>
        </c:ser>
        <c:dLbls>
          <c:showLegendKey val="0"/>
          <c:showVal val="0"/>
          <c:showCatName val="0"/>
          <c:showSerName val="0"/>
          <c:showPercent val="0"/>
          <c:showBubbleSize val="0"/>
        </c:dLbls>
        <c:marker val="1"/>
        <c:smooth val="0"/>
        <c:axId val="755909584"/>
        <c:axId val="755910144"/>
      </c:lineChart>
      <c:catAx>
        <c:axId val="755909584"/>
        <c:scaling>
          <c:orientation val="minMax"/>
        </c:scaling>
        <c:delete val="0"/>
        <c:axPos val="b"/>
        <c:numFmt formatCode="General" sourceLinked="1"/>
        <c:majorTickMark val="out"/>
        <c:minorTickMark val="none"/>
        <c:tickLblPos val="nextTo"/>
        <c:spPr>
          <a:ln w="2379">
            <a:solidFill>
              <a:srgbClr val="000000"/>
            </a:solidFill>
            <a:prstDash val="solid"/>
          </a:ln>
        </c:spPr>
        <c:txPr>
          <a:bodyPr rot="-5400000" vert="horz"/>
          <a:lstStyle/>
          <a:p>
            <a:pPr>
              <a:defRPr sz="599" b="1" i="0" u="none" strike="noStrike" baseline="0">
                <a:solidFill>
                  <a:srgbClr val="000000"/>
                </a:solidFill>
                <a:latin typeface="Arial"/>
                <a:ea typeface="Arial"/>
                <a:cs typeface="Arial"/>
              </a:defRPr>
            </a:pPr>
            <a:endParaRPr lang="it-IT"/>
          </a:p>
        </c:txPr>
        <c:crossAx val="755910144"/>
        <c:crosses val="autoZero"/>
        <c:auto val="1"/>
        <c:lblAlgn val="ctr"/>
        <c:lblOffset val="100"/>
        <c:tickLblSkip val="1"/>
        <c:tickMarkSkip val="1"/>
        <c:noMultiLvlLbl val="0"/>
      </c:catAx>
      <c:valAx>
        <c:axId val="755910144"/>
        <c:scaling>
          <c:orientation val="minMax"/>
          <c:max val="70"/>
          <c:min val="55"/>
        </c:scaling>
        <c:delete val="0"/>
        <c:axPos val="l"/>
        <c:title>
          <c:tx>
            <c:rich>
              <a:bodyPr/>
              <a:lstStyle/>
              <a:p>
                <a:pPr>
                  <a:defRPr sz="599" b="1" i="0" u="none" strike="noStrike" baseline="0">
                    <a:solidFill>
                      <a:srgbClr val="000000"/>
                    </a:solidFill>
                    <a:latin typeface="Arial"/>
                    <a:ea typeface="Arial"/>
                    <a:cs typeface="Arial"/>
                  </a:defRPr>
                </a:pPr>
                <a:r>
                  <a:rPr lang="it-IT"/>
                  <a:t>Anni</a:t>
                </a:r>
              </a:p>
            </c:rich>
          </c:tx>
          <c:layout>
            <c:manualLayout>
              <c:xMode val="edge"/>
              <c:yMode val="edge"/>
              <c:x val="1.3740458015267175E-2"/>
              <c:y val="0.5"/>
            </c:manualLayout>
          </c:layout>
          <c:overlay val="0"/>
          <c:spPr>
            <a:noFill/>
            <a:ln w="19031">
              <a:noFill/>
            </a:ln>
          </c:spPr>
        </c:title>
        <c:numFmt formatCode="General" sourceLinked="1"/>
        <c:majorTickMark val="out"/>
        <c:minorTickMark val="none"/>
        <c:tickLblPos val="nextTo"/>
        <c:spPr>
          <a:ln w="2379">
            <a:solidFill>
              <a:srgbClr val="000000"/>
            </a:solidFill>
            <a:prstDash val="solid"/>
          </a:ln>
        </c:spPr>
        <c:txPr>
          <a:bodyPr rot="0" vert="horz"/>
          <a:lstStyle/>
          <a:p>
            <a:pPr>
              <a:defRPr sz="599" b="1" i="0" u="none" strike="noStrike" baseline="0">
                <a:solidFill>
                  <a:srgbClr val="000000"/>
                </a:solidFill>
                <a:latin typeface="Arial"/>
                <a:ea typeface="Arial"/>
                <a:cs typeface="Arial"/>
              </a:defRPr>
            </a:pPr>
            <a:endParaRPr lang="it-IT"/>
          </a:p>
        </c:txPr>
        <c:crossAx val="755909584"/>
        <c:crosses val="autoZero"/>
        <c:crossBetween val="between"/>
      </c:valAx>
      <c:spPr>
        <a:noFill/>
        <a:ln w="19031">
          <a:noFill/>
        </a:ln>
      </c:spPr>
    </c:plotArea>
    <c:legend>
      <c:legendPos val="r"/>
      <c:legendEntry>
        <c:idx val="0"/>
        <c:txPr>
          <a:bodyPr/>
          <a:lstStyle/>
          <a:p>
            <a:pPr>
              <a:defRPr sz="551" b="0" i="0" u="none" strike="noStrike" baseline="0">
                <a:solidFill>
                  <a:srgbClr val="000000"/>
                </a:solidFill>
                <a:latin typeface="Arial"/>
                <a:ea typeface="Arial"/>
                <a:cs typeface="Arial"/>
              </a:defRPr>
            </a:pPr>
            <a:endParaRPr lang="it-IT"/>
          </a:p>
        </c:txPr>
      </c:legendEntry>
      <c:legendEntry>
        <c:idx val="1"/>
        <c:txPr>
          <a:bodyPr/>
          <a:lstStyle/>
          <a:p>
            <a:pPr>
              <a:defRPr sz="551" b="0" i="0" u="none" strike="noStrike" baseline="0">
                <a:solidFill>
                  <a:srgbClr val="000000"/>
                </a:solidFill>
                <a:latin typeface="Arial"/>
                <a:ea typeface="Arial"/>
                <a:cs typeface="Arial"/>
              </a:defRPr>
            </a:pPr>
            <a:endParaRPr lang="it-IT"/>
          </a:p>
        </c:txPr>
      </c:legendEntry>
      <c:layout>
        <c:manualLayout>
          <c:xMode val="edge"/>
          <c:yMode val="edge"/>
          <c:x val="0.81679389312977102"/>
          <c:y val="0.2087912087912088"/>
          <c:w val="0.12977099236641221"/>
          <c:h val="0.33516483516483514"/>
        </c:manualLayout>
      </c:layout>
      <c:overlay val="0"/>
      <c:spPr>
        <a:noFill/>
        <a:ln w="2379">
          <a:solidFill>
            <a:srgbClr val="000000"/>
          </a:solidFill>
          <a:prstDash val="solid"/>
        </a:ln>
      </c:spPr>
      <c:txPr>
        <a:bodyPr/>
        <a:lstStyle/>
        <a:p>
          <a:pPr>
            <a:defRPr sz="551" b="1" i="0" u="none" strike="noStrike" baseline="0">
              <a:solidFill>
                <a:srgbClr val="000000"/>
              </a:solidFill>
              <a:latin typeface="Arial"/>
              <a:ea typeface="Arial"/>
              <a:cs typeface="Arial"/>
            </a:defRPr>
          </a:pPr>
          <a:endParaRPr lang="it-IT"/>
        </a:p>
      </c:txPr>
    </c:legend>
    <c:plotVisOnly val="1"/>
    <c:dispBlanksAs val="gap"/>
    <c:showDLblsOverMax val="0"/>
  </c:chart>
  <c:spPr>
    <a:noFill/>
    <a:ln>
      <a:noFill/>
    </a:ln>
  </c:spPr>
  <c:txPr>
    <a:bodyPr/>
    <a:lstStyle/>
    <a:p>
      <a:pPr>
        <a:defRPr sz="599" b="1" i="0" u="none" strike="noStrike" baseline="0">
          <a:solidFill>
            <a:srgbClr val="000000"/>
          </a:solidFill>
          <a:latin typeface="Arial"/>
          <a:ea typeface="Arial"/>
          <a:cs typeface="Arial"/>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200"/>
              <a:t>Percentuale</a:t>
            </a:r>
            <a:r>
              <a:rPr lang="it-IT" sz="1200" baseline="0"/>
              <a:t> di pazienti in ogni classe di età per provincia</a:t>
            </a:r>
          </a:p>
          <a:p>
            <a:pPr>
              <a:defRPr/>
            </a:pPr>
            <a:r>
              <a:rPr lang="it-IT" sz="1200" baseline="0"/>
              <a:t>(in parentesi l'età media per provincia)</a:t>
            </a:r>
            <a:endParaRPr lang="it-IT"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Foglio1!$A$15</c:f>
              <c:strCache>
                <c:ptCount val="1"/>
                <c:pt idx="0">
                  <c:v>CS (67)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Foglio1!$B$14:$F$14</c:f>
              <c:strCache>
                <c:ptCount val="5"/>
                <c:pt idx="0">
                  <c:v>&lt;25</c:v>
                </c:pt>
                <c:pt idx="1">
                  <c:v>25-45</c:v>
                </c:pt>
                <c:pt idx="2">
                  <c:v>45-65</c:v>
                </c:pt>
                <c:pt idx="3">
                  <c:v>65-75</c:v>
                </c:pt>
                <c:pt idx="4">
                  <c:v>&gt;75</c:v>
                </c:pt>
              </c:strCache>
            </c:strRef>
          </c:cat>
          <c:val>
            <c:numRef>
              <c:f>Foglio1!$B$15:$F$15</c:f>
              <c:numCache>
                <c:formatCode>0</c:formatCode>
                <c:ptCount val="5"/>
                <c:pt idx="0">
                  <c:v>0.30911901081916537</c:v>
                </c:pt>
                <c:pt idx="1">
                  <c:v>8.0370942812982999</c:v>
                </c:pt>
                <c:pt idx="2">
                  <c:v>32.30293663060278</c:v>
                </c:pt>
                <c:pt idx="3">
                  <c:v>25.965996908809892</c:v>
                </c:pt>
                <c:pt idx="4">
                  <c:v>33.075734157650693</c:v>
                </c:pt>
              </c:numCache>
            </c:numRef>
          </c:val>
          <c:smooth val="0"/>
        </c:ser>
        <c:ser>
          <c:idx val="1"/>
          <c:order val="1"/>
          <c:tx>
            <c:strRef>
              <c:f>Foglio1!$A$16</c:f>
              <c:strCache>
                <c:ptCount val="1"/>
                <c:pt idx="0">
                  <c:v>KR (65)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Foglio1!$B$14:$F$14</c:f>
              <c:strCache>
                <c:ptCount val="5"/>
                <c:pt idx="0">
                  <c:v>&lt;25</c:v>
                </c:pt>
                <c:pt idx="1">
                  <c:v>25-45</c:v>
                </c:pt>
                <c:pt idx="2">
                  <c:v>45-65</c:v>
                </c:pt>
                <c:pt idx="3">
                  <c:v>65-75</c:v>
                </c:pt>
                <c:pt idx="4">
                  <c:v>&gt;75</c:v>
                </c:pt>
              </c:strCache>
            </c:strRef>
          </c:cat>
          <c:val>
            <c:numRef>
              <c:f>Foglio1!$B$16:$F$16</c:f>
              <c:numCache>
                <c:formatCode>0</c:formatCode>
                <c:ptCount val="5"/>
                <c:pt idx="0">
                  <c:v>0</c:v>
                </c:pt>
                <c:pt idx="1">
                  <c:v>4.838709677419355</c:v>
                </c:pt>
                <c:pt idx="2">
                  <c:v>41.12903225806452</c:v>
                </c:pt>
                <c:pt idx="3">
                  <c:v>31.451612903225808</c:v>
                </c:pt>
                <c:pt idx="4">
                  <c:v>22.58064516129032</c:v>
                </c:pt>
              </c:numCache>
            </c:numRef>
          </c:val>
          <c:smooth val="0"/>
        </c:ser>
        <c:ser>
          <c:idx val="2"/>
          <c:order val="2"/>
          <c:tx>
            <c:strRef>
              <c:f>Foglio1!$A$17</c:f>
              <c:strCache>
                <c:ptCount val="1"/>
                <c:pt idx="0">
                  <c:v>CZ (63)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Foglio1!$B$14:$F$14</c:f>
              <c:strCache>
                <c:ptCount val="5"/>
                <c:pt idx="0">
                  <c:v>&lt;25</c:v>
                </c:pt>
                <c:pt idx="1">
                  <c:v>25-45</c:v>
                </c:pt>
                <c:pt idx="2">
                  <c:v>45-65</c:v>
                </c:pt>
                <c:pt idx="3">
                  <c:v>65-75</c:v>
                </c:pt>
                <c:pt idx="4">
                  <c:v>&gt;75</c:v>
                </c:pt>
              </c:strCache>
            </c:strRef>
          </c:cat>
          <c:val>
            <c:numRef>
              <c:f>Foglio1!$B$17:$F$17</c:f>
              <c:numCache>
                <c:formatCode>0</c:formatCode>
                <c:ptCount val="5"/>
                <c:pt idx="0">
                  <c:v>1.984126984126984</c:v>
                </c:pt>
                <c:pt idx="1">
                  <c:v>8.7301587301587293</c:v>
                </c:pt>
                <c:pt idx="2">
                  <c:v>42.063492063492063</c:v>
                </c:pt>
                <c:pt idx="3">
                  <c:v>25.396825396825395</c:v>
                </c:pt>
                <c:pt idx="4">
                  <c:v>21.825396825396826</c:v>
                </c:pt>
              </c:numCache>
            </c:numRef>
          </c:val>
          <c:smooth val="0"/>
        </c:ser>
        <c:ser>
          <c:idx val="3"/>
          <c:order val="3"/>
          <c:tx>
            <c:strRef>
              <c:f>Foglio1!$A$18</c:f>
              <c:strCache>
                <c:ptCount val="1"/>
                <c:pt idx="0">
                  <c:v>VV (66)</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Foglio1!$B$14:$F$14</c:f>
              <c:strCache>
                <c:ptCount val="5"/>
                <c:pt idx="0">
                  <c:v>&lt;25</c:v>
                </c:pt>
                <c:pt idx="1">
                  <c:v>25-45</c:v>
                </c:pt>
                <c:pt idx="2">
                  <c:v>45-65</c:v>
                </c:pt>
                <c:pt idx="3">
                  <c:v>65-75</c:v>
                </c:pt>
                <c:pt idx="4">
                  <c:v>&gt;75</c:v>
                </c:pt>
              </c:strCache>
            </c:strRef>
          </c:cat>
          <c:val>
            <c:numRef>
              <c:f>Foglio1!$B$18:$F$18</c:f>
              <c:numCache>
                <c:formatCode>0</c:formatCode>
                <c:ptCount val="5"/>
                <c:pt idx="0">
                  <c:v>0.84745762711864403</c:v>
                </c:pt>
                <c:pt idx="1">
                  <c:v>7.6271186440677967</c:v>
                </c:pt>
                <c:pt idx="2">
                  <c:v>33.898305084745758</c:v>
                </c:pt>
                <c:pt idx="3">
                  <c:v>25.423728813559322</c:v>
                </c:pt>
                <c:pt idx="4">
                  <c:v>32.20338983050847</c:v>
                </c:pt>
              </c:numCache>
            </c:numRef>
          </c:val>
          <c:smooth val="0"/>
        </c:ser>
        <c:ser>
          <c:idx val="4"/>
          <c:order val="4"/>
          <c:tx>
            <c:strRef>
              <c:f>Foglio1!$A$19</c:f>
              <c:strCache>
                <c:ptCount val="1"/>
                <c:pt idx="0">
                  <c:v>RC (66)</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Foglio1!$B$14:$F$14</c:f>
              <c:strCache>
                <c:ptCount val="5"/>
                <c:pt idx="0">
                  <c:v>&lt;25</c:v>
                </c:pt>
                <c:pt idx="1">
                  <c:v>25-45</c:v>
                </c:pt>
                <c:pt idx="2">
                  <c:v>45-65</c:v>
                </c:pt>
                <c:pt idx="3">
                  <c:v>65-75</c:v>
                </c:pt>
                <c:pt idx="4">
                  <c:v>&gt;75</c:v>
                </c:pt>
              </c:strCache>
            </c:strRef>
          </c:cat>
          <c:val>
            <c:numRef>
              <c:f>Foglio1!$B$19:$F$19</c:f>
              <c:numCache>
                <c:formatCode>0</c:formatCode>
                <c:ptCount val="5"/>
                <c:pt idx="0">
                  <c:v>0.87463556851311952</c:v>
                </c:pt>
                <c:pt idx="1">
                  <c:v>8.4548104956268215</c:v>
                </c:pt>
                <c:pt idx="2">
                  <c:v>29.737609329446062</c:v>
                </c:pt>
                <c:pt idx="3">
                  <c:v>33.236151603498541</c:v>
                </c:pt>
                <c:pt idx="4">
                  <c:v>27.696793002915456</c:v>
                </c:pt>
              </c:numCache>
            </c:numRef>
          </c:val>
          <c:smooth val="0"/>
        </c:ser>
        <c:dLbls>
          <c:showLegendKey val="0"/>
          <c:showVal val="0"/>
          <c:showCatName val="0"/>
          <c:showSerName val="0"/>
          <c:showPercent val="0"/>
          <c:showBubbleSize val="0"/>
        </c:dLbls>
        <c:marker val="1"/>
        <c:smooth val="0"/>
        <c:axId val="755914624"/>
        <c:axId val="755915184"/>
      </c:lineChart>
      <c:catAx>
        <c:axId val="75591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5915184"/>
        <c:crosses val="autoZero"/>
        <c:auto val="1"/>
        <c:lblAlgn val="ctr"/>
        <c:lblOffset val="100"/>
        <c:noMultiLvlLbl val="0"/>
      </c:catAx>
      <c:valAx>
        <c:axId val="75591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5591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384" b="0" i="0" u="none" strike="noStrike" kern="1200" spc="0" baseline="0">
                <a:solidFill>
                  <a:schemeClr val="tx1">
                    <a:lumMod val="65000"/>
                    <a:lumOff val="35000"/>
                  </a:schemeClr>
                </a:solidFill>
                <a:latin typeface="+mn-lt"/>
                <a:ea typeface="+mn-ea"/>
                <a:cs typeface="+mn-cs"/>
              </a:defRPr>
            </a:pPr>
            <a:r>
              <a:rPr lang="it-IT"/>
              <a:t>PRD nei</a:t>
            </a:r>
            <a:r>
              <a:rPr lang="it-IT" baseline="0"/>
              <a:t> pazienti prevalenti al 31.12.2016 </a:t>
            </a:r>
          </a:p>
          <a:p>
            <a:pPr>
              <a:defRPr sz="384" b="0" i="0" u="none" strike="noStrike" kern="1200" spc="0" baseline="0">
                <a:solidFill>
                  <a:schemeClr val="tx1">
                    <a:lumMod val="65000"/>
                    <a:lumOff val="35000"/>
                  </a:schemeClr>
                </a:solidFill>
                <a:latin typeface="+mn-lt"/>
                <a:ea typeface="+mn-ea"/>
                <a:cs typeface="+mn-cs"/>
              </a:defRPr>
            </a:pPr>
            <a:r>
              <a:rPr lang="it-IT" baseline="0"/>
              <a:t>(dati %)</a:t>
            </a:r>
            <a:endParaRPr lang="it-IT"/>
          </a:p>
        </c:rich>
      </c:tx>
      <c:overlay val="0"/>
      <c:spPr>
        <a:noFill/>
        <a:ln w="13307">
          <a:noFill/>
        </a:ln>
      </c:spPr>
    </c:title>
    <c:autoTitleDeleted val="0"/>
    <c:plotArea>
      <c:layout/>
      <c:pieChart>
        <c:varyColors val="1"/>
        <c:ser>
          <c:idx val="5"/>
          <c:order val="0"/>
          <c:dPt>
            <c:idx val="0"/>
            <c:bubble3D val="0"/>
            <c:spPr>
              <a:solidFill>
                <a:schemeClr val="accent1"/>
              </a:solidFill>
              <a:ln w="9980">
                <a:solidFill>
                  <a:schemeClr val="lt1"/>
                </a:solidFill>
              </a:ln>
              <a:effectLst/>
            </c:spPr>
          </c:dPt>
          <c:dPt>
            <c:idx val="1"/>
            <c:bubble3D val="0"/>
            <c:spPr>
              <a:solidFill>
                <a:schemeClr val="accent2"/>
              </a:solidFill>
              <a:ln w="9980">
                <a:solidFill>
                  <a:schemeClr val="lt1"/>
                </a:solidFill>
              </a:ln>
              <a:effectLst/>
            </c:spPr>
          </c:dPt>
          <c:dPt>
            <c:idx val="2"/>
            <c:bubble3D val="0"/>
            <c:spPr>
              <a:solidFill>
                <a:schemeClr val="accent3"/>
              </a:solidFill>
              <a:ln w="9980">
                <a:solidFill>
                  <a:schemeClr val="lt1"/>
                </a:solidFill>
              </a:ln>
              <a:effectLst/>
            </c:spPr>
          </c:dPt>
          <c:dPt>
            <c:idx val="3"/>
            <c:bubble3D val="0"/>
            <c:spPr>
              <a:solidFill>
                <a:schemeClr val="accent4"/>
              </a:solidFill>
              <a:ln w="9980">
                <a:solidFill>
                  <a:schemeClr val="lt1"/>
                </a:solidFill>
              </a:ln>
              <a:effectLst/>
            </c:spPr>
          </c:dPt>
          <c:dPt>
            <c:idx val="4"/>
            <c:bubble3D val="0"/>
            <c:spPr>
              <a:solidFill>
                <a:schemeClr val="accent5"/>
              </a:solidFill>
              <a:ln w="9980">
                <a:solidFill>
                  <a:schemeClr val="lt1"/>
                </a:solidFill>
              </a:ln>
              <a:effectLst/>
            </c:spPr>
          </c:dPt>
          <c:dPt>
            <c:idx val="5"/>
            <c:bubble3D val="0"/>
            <c:spPr>
              <a:solidFill>
                <a:schemeClr val="accent6"/>
              </a:solidFill>
              <a:ln w="9980">
                <a:solidFill>
                  <a:schemeClr val="lt1"/>
                </a:solidFill>
              </a:ln>
              <a:effectLst/>
            </c:spPr>
          </c:dPt>
          <c:dPt>
            <c:idx val="6"/>
            <c:bubble3D val="0"/>
            <c:spPr>
              <a:solidFill>
                <a:schemeClr val="accent1">
                  <a:lumMod val="60000"/>
                </a:schemeClr>
              </a:solidFill>
              <a:ln w="9980">
                <a:solidFill>
                  <a:schemeClr val="lt1"/>
                </a:solidFill>
              </a:ln>
              <a:effectLst/>
            </c:spPr>
          </c:dPt>
          <c:dPt>
            <c:idx val="7"/>
            <c:bubble3D val="0"/>
            <c:spPr>
              <a:solidFill>
                <a:schemeClr val="accent2">
                  <a:lumMod val="60000"/>
                </a:schemeClr>
              </a:solidFill>
              <a:ln w="9980">
                <a:solidFill>
                  <a:schemeClr val="lt1"/>
                </a:solidFill>
              </a:ln>
              <a:effectLst/>
            </c:spPr>
          </c:dPt>
          <c:dPt>
            <c:idx val="8"/>
            <c:bubble3D val="0"/>
            <c:spPr>
              <a:solidFill>
                <a:schemeClr val="accent3">
                  <a:lumMod val="60000"/>
                </a:schemeClr>
              </a:solidFill>
              <a:ln w="9980">
                <a:solidFill>
                  <a:schemeClr val="lt1"/>
                </a:solidFill>
              </a:ln>
              <a:effectLst/>
            </c:spPr>
          </c:dPt>
          <c:dLbls>
            <c:spPr>
              <a:noFill/>
              <a:ln w="13307">
                <a:noFill/>
              </a:ln>
            </c:spPr>
            <c:txPr>
              <a:bodyPr rot="0" spcFirstLastPara="1" vertOverflow="ellipsis" vert="horz" wrap="square" lIns="38100" tIns="19050" rIns="38100" bIns="19050" anchor="ctr" anchorCtr="1">
                <a:spAutoFit/>
              </a:bodyPr>
              <a:lstStyle/>
              <a:p>
                <a:pPr>
                  <a:defRPr sz="472"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499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Foglio1!$B$10:$J$10</c:f>
              <c:strCache>
                <c:ptCount val="9"/>
                <c:pt idx="0">
                  <c:v>Altre alterazioni renali</c:v>
                </c:pt>
                <c:pt idx="1">
                  <c:v>Cause non note</c:v>
                </c:pt>
                <c:pt idx="2">
                  <c:v>diabete</c:v>
                </c:pt>
                <c:pt idx="3">
                  <c:v>Malattie glomerulari</c:v>
                </c:pt>
                <c:pt idx="4">
                  <c:v>Malattie sistemiche che interessano il rene</c:v>
                </c:pt>
                <c:pt idx="5">
                  <c:v>Malattie tubulointerstiziali</c:v>
                </c:pt>
                <c:pt idx="6">
                  <c:v>Nef. Cron. Ipertensiva</c:v>
                </c:pt>
                <c:pt idx="7">
                  <c:v>Nefropatie familiari/ereditarie</c:v>
                </c:pt>
                <c:pt idx="8">
                  <c:v>tutti i reni policistici</c:v>
                </c:pt>
              </c:strCache>
            </c:strRef>
          </c:cat>
          <c:val>
            <c:numRef>
              <c:f>Foglio1!$B$16:$J$16</c:f>
              <c:numCache>
                <c:formatCode>0</c:formatCode>
                <c:ptCount val="9"/>
                <c:pt idx="0">
                  <c:v>1.757944557133198</c:v>
                </c:pt>
                <c:pt idx="1">
                  <c:v>36.037863421230561</c:v>
                </c:pt>
                <c:pt idx="2">
                  <c:v>15.145368492224476</c:v>
                </c:pt>
                <c:pt idx="3">
                  <c:v>14.131169709263016</c:v>
                </c:pt>
                <c:pt idx="4">
                  <c:v>2.7045300878972278</c:v>
                </c:pt>
                <c:pt idx="5">
                  <c:v>6.4232589587559161</c:v>
                </c:pt>
                <c:pt idx="6">
                  <c:v>12.711291413116971</c:v>
                </c:pt>
                <c:pt idx="7">
                  <c:v>2.028397565922921</c:v>
                </c:pt>
                <c:pt idx="8">
                  <c:v>7.5050709939148073</c:v>
                </c:pt>
              </c:numCache>
            </c:numRef>
          </c:val>
        </c:ser>
        <c:dLbls>
          <c:showLegendKey val="0"/>
          <c:showVal val="0"/>
          <c:showCatName val="0"/>
          <c:showSerName val="0"/>
          <c:showPercent val="0"/>
          <c:showBubbleSize val="0"/>
          <c:showLeaderLines val="1"/>
        </c:dLbls>
        <c:firstSliceAng val="0"/>
      </c:pieChart>
      <c:spPr>
        <a:noFill/>
        <a:ln w="13307">
          <a:noFill/>
        </a:ln>
      </c:spPr>
    </c:plotArea>
    <c:legend>
      <c:legendPos val="r"/>
      <c:overlay val="0"/>
      <c:spPr>
        <a:noFill/>
        <a:ln w="13307">
          <a:noFill/>
        </a:ln>
      </c:spPr>
      <c:txPr>
        <a:bodyPr rot="0" spcFirstLastPara="1" vertOverflow="ellipsis" vert="horz" wrap="square" anchor="ctr" anchorCtr="1"/>
        <a:lstStyle/>
        <a:p>
          <a:pPr>
            <a:defRPr sz="472"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4990"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49" b="0" i="0" u="none" strike="noStrike" baseline="0">
                <a:solidFill>
                  <a:srgbClr val="333333"/>
                </a:solidFill>
                <a:latin typeface="Calibri"/>
                <a:ea typeface="Calibri"/>
                <a:cs typeface="Calibri"/>
              </a:defRPr>
            </a:pPr>
            <a:r>
              <a:rPr lang="it-IT"/>
              <a:t>PRD nei diversi anni di Registro (dato %) </a:t>
            </a:r>
          </a:p>
        </c:rich>
      </c:tx>
      <c:overlay val="0"/>
      <c:spPr>
        <a:noFill/>
        <a:ln w="19031">
          <a:noFill/>
        </a:ln>
      </c:spPr>
    </c:title>
    <c:autoTitleDeleted val="0"/>
    <c:plotArea>
      <c:layout/>
      <c:barChart>
        <c:barDir val="col"/>
        <c:grouping val="clustered"/>
        <c:varyColors val="0"/>
        <c:ser>
          <c:idx val="3"/>
          <c:order val="0"/>
          <c:tx>
            <c:strRef>
              <c:f>Foglio1!$A$12</c:f>
              <c:strCache>
                <c:ptCount val="1"/>
                <c:pt idx="0">
                  <c:v>1995</c:v>
                </c:pt>
              </c:strCache>
            </c:strRef>
          </c:tx>
          <c:spPr>
            <a:solidFill>
              <a:srgbClr val="FFC000"/>
            </a:solidFill>
            <a:ln w="19031">
              <a:noFill/>
            </a:ln>
          </c:spPr>
          <c:invertIfNegative val="0"/>
          <c:cat>
            <c:strRef>
              <c:f>Foglio1!$B$8:$J$8</c:f>
              <c:strCache>
                <c:ptCount val="9"/>
                <c:pt idx="0">
                  <c:v>Altre alterazioni renali</c:v>
                </c:pt>
                <c:pt idx="1">
                  <c:v>Cause non note</c:v>
                </c:pt>
                <c:pt idx="2">
                  <c:v>diabete</c:v>
                </c:pt>
                <c:pt idx="3">
                  <c:v>Malattie glomerulari</c:v>
                </c:pt>
                <c:pt idx="4">
                  <c:v>Mal.sist.che interessano il rene</c:v>
                </c:pt>
                <c:pt idx="5">
                  <c:v>Malattie tubulointerstiziali</c:v>
                </c:pt>
                <c:pt idx="6">
                  <c:v>Nef. Cron. Ipertensiva</c:v>
                </c:pt>
                <c:pt idx="7">
                  <c:v>Nefropatie familiari/ereditarie</c:v>
                </c:pt>
                <c:pt idx="8">
                  <c:v>tutti i reni policistici</c:v>
                </c:pt>
              </c:strCache>
            </c:strRef>
          </c:cat>
          <c:val>
            <c:numRef>
              <c:f>Foglio1!$B$12:$J$12</c:f>
              <c:numCache>
                <c:formatCode>0</c:formatCode>
                <c:ptCount val="9"/>
                <c:pt idx="0">
                  <c:v>0.52956751985878203</c:v>
                </c:pt>
                <c:pt idx="1">
                  <c:v>30.374238468233244</c:v>
                </c:pt>
                <c:pt idx="2">
                  <c:v>7.8328981723237598</c:v>
                </c:pt>
                <c:pt idx="3">
                  <c:v>23.150565709312446</c:v>
                </c:pt>
                <c:pt idx="4">
                  <c:v>2.8720626631853787</c:v>
                </c:pt>
                <c:pt idx="5">
                  <c:v>16.013925152306356</c:v>
                </c:pt>
                <c:pt idx="6">
                  <c:v>7.6588337684943424</c:v>
                </c:pt>
                <c:pt idx="7">
                  <c:v>1.9147084421235856</c:v>
                </c:pt>
                <c:pt idx="8">
                  <c:v>8.2680591818973035</c:v>
                </c:pt>
              </c:numCache>
            </c:numRef>
          </c:val>
        </c:ser>
        <c:ser>
          <c:idx val="2"/>
          <c:order val="1"/>
          <c:tx>
            <c:strRef>
              <c:f>Foglio1!$A$11</c:f>
              <c:strCache>
                <c:ptCount val="1"/>
                <c:pt idx="0">
                  <c:v>2005</c:v>
                </c:pt>
              </c:strCache>
            </c:strRef>
          </c:tx>
          <c:spPr>
            <a:solidFill>
              <a:srgbClr val="A5A5A5"/>
            </a:solidFill>
            <a:ln w="19031">
              <a:noFill/>
            </a:ln>
          </c:spPr>
          <c:invertIfNegative val="0"/>
          <c:cat>
            <c:strRef>
              <c:f>Foglio1!$B$8:$J$8</c:f>
              <c:strCache>
                <c:ptCount val="9"/>
                <c:pt idx="0">
                  <c:v>Altre alterazioni renali</c:v>
                </c:pt>
                <c:pt idx="1">
                  <c:v>Cause non note</c:v>
                </c:pt>
                <c:pt idx="2">
                  <c:v>diabete</c:v>
                </c:pt>
                <c:pt idx="3">
                  <c:v>Malattie glomerulari</c:v>
                </c:pt>
                <c:pt idx="4">
                  <c:v>Mal.sist.che interessano il rene</c:v>
                </c:pt>
                <c:pt idx="5">
                  <c:v>Malattie tubulointerstiziali</c:v>
                </c:pt>
                <c:pt idx="6">
                  <c:v>Nef. Cron. Ipertensiva</c:v>
                </c:pt>
                <c:pt idx="7">
                  <c:v>Nefropatie familiari/ereditarie</c:v>
                </c:pt>
                <c:pt idx="8">
                  <c:v>tutti i reni policistici</c:v>
                </c:pt>
              </c:strCache>
            </c:strRef>
          </c:cat>
          <c:val>
            <c:numRef>
              <c:f>Foglio1!$B$11:$J$11</c:f>
              <c:numCache>
                <c:formatCode>0</c:formatCode>
                <c:ptCount val="9"/>
                <c:pt idx="0">
                  <c:v>1.008533747090768</c:v>
                </c:pt>
                <c:pt idx="1">
                  <c:v>35.57910673732021</c:v>
                </c:pt>
                <c:pt idx="2">
                  <c:v>13.020439061317186</c:v>
                </c:pt>
                <c:pt idx="3">
                  <c:v>18.092354277062832</c:v>
                </c:pt>
                <c:pt idx="4">
                  <c:v>3.6336109008327027</c:v>
                </c:pt>
                <c:pt idx="5">
                  <c:v>8.9326267978803937</c:v>
                </c:pt>
                <c:pt idx="6">
                  <c:v>7.1158213474640419</c:v>
                </c:pt>
                <c:pt idx="7">
                  <c:v>2.498107494322483</c:v>
                </c:pt>
                <c:pt idx="8">
                  <c:v>7.7214231642694937</c:v>
                </c:pt>
              </c:numCache>
            </c:numRef>
          </c:val>
        </c:ser>
        <c:ser>
          <c:idx val="1"/>
          <c:order val="2"/>
          <c:tx>
            <c:strRef>
              <c:f>Foglio1!$A$10</c:f>
              <c:strCache>
                <c:ptCount val="1"/>
                <c:pt idx="0">
                  <c:v>2015</c:v>
                </c:pt>
              </c:strCache>
            </c:strRef>
          </c:tx>
          <c:spPr>
            <a:solidFill>
              <a:srgbClr val="ED7D31"/>
            </a:solidFill>
            <a:ln w="19031">
              <a:noFill/>
            </a:ln>
          </c:spPr>
          <c:invertIfNegative val="0"/>
          <c:cat>
            <c:strRef>
              <c:f>Foglio1!$B$8:$J$8</c:f>
              <c:strCache>
                <c:ptCount val="9"/>
                <c:pt idx="0">
                  <c:v>Altre alterazioni renali</c:v>
                </c:pt>
                <c:pt idx="1">
                  <c:v>Cause non note</c:v>
                </c:pt>
                <c:pt idx="2">
                  <c:v>diabete</c:v>
                </c:pt>
                <c:pt idx="3">
                  <c:v>Malattie glomerulari</c:v>
                </c:pt>
                <c:pt idx="4">
                  <c:v>Mal.sist.che interessano il rene</c:v>
                </c:pt>
                <c:pt idx="5">
                  <c:v>Malattie tubulointerstiziali</c:v>
                </c:pt>
                <c:pt idx="6">
                  <c:v>Nef. Cron. Ipertensiva</c:v>
                </c:pt>
                <c:pt idx="7">
                  <c:v>Nefropatie familiari/ereditarie</c:v>
                </c:pt>
                <c:pt idx="8">
                  <c:v>tutti i reni policistici</c:v>
                </c:pt>
              </c:strCache>
            </c:strRef>
          </c:cat>
          <c:val>
            <c:numRef>
              <c:f>Foglio1!$B$10:$J$10</c:f>
              <c:numCache>
                <c:formatCode>0</c:formatCode>
                <c:ptCount val="9"/>
                <c:pt idx="0">
                  <c:v>1.6072676450034942</c:v>
                </c:pt>
                <c:pt idx="1">
                  <c:v>36.874571624400275</c:v>
                </c:pt>
                <c:pt idx="2">
                  <c:v>14.393420150788211</c:v>
                </c:pt>
                <c:pt idx="3">
                  <c:v>14.461960246744345</c:v>
                </c:pt>
                <c:pt idx="4">
                  <c:v>3.1528444139821796</c:v>
                </c:pt>
                <c:pt idx="5">
                  <c:v>6.5113091158327627</c:v>
                </c:pt>
                <c:pt idx="6">
                  <c:v>11.514736120630568</c:v>
                </c:pt>
                <c:pt idx="7">
                  <c:v>1.7135023989033584</c:v>
                </c:pt>
                <c:pt idx="8">
                  <c:v>7.8821110349554493</c:v>
                </c:pt>
              </c:numCache>
            </c:numRef>
          </c:val>
        </c:ser>
        <c:ser>
          <c:idx val="0"/>
          <c:order val="3"/>
          <c:tx>
            <c:strRef>
              <c:f>Foglio1!$A$9</c:f>
              <c:strCache>
                <c:ptCount val="1"/>
                <c:pt idx="0">
                  <c:v>2016</c:v>
                </c:pt>
              </c:strCache>
            </c:strRef>
          </c:tx>
          <c:spPr>
            <a:solidFill>
              <a:srgbClr val="5B9BD5"/>
            </a:solidFill>
            <a:ln w="19031">
              <a:noFill/>
            </a:ln>
          </c:spPr>
          <c:invertIfNegative val="0"/>
          <c:cat>
            <c:strRef>
              <c:f>Foglio1!$B$8:$J$8</c:f>
              <c:strCache>
                <c:ptCount val="9"/>
                <c:pt idx="0">
                  <c:v>Altre alterazioni renali</c:v>
                </c:pt>
                <c:pt idx="1">
                  <c:v>Cause non note</c:v>
                </c:pt>
                <c:pt idx="2">
                  <c:v>diabete</c:v>
                </c:pt>
                <c:pt idx="3">
                  <c:v>Malattie glomerulari</c:v>
                </c:pt>
                <c:pt idx="4">
                  <c:v>Mal.sist.che interessano il rene</c:v>
                </c:pt>
                <c:pt idx="5">
                  <c:v>Malattie tubulointerstiziali</c:v>
                </c:pt>
                <c:pt idx="6">
                  <c:v>Nef. Cron. Ipertensiva</c:v>
                </c:pt>
                <c:pt idx="7">
                  <c:v>Nefropatie familiari/ereditarie</c:v>
                </c:pt>
                <c:pt idx="8">
                  <c:v>tutti i reni policistici</c:v>
                </c:pt>
              </c:strCache>
            </c:strRef>
          </c:cat>
          <c:val>
            <c:numRef>
              <c:f>Foglio1!$B$9:$J$9</c:f>
              <c:numCache>
                <c:formatCode>0</c:formatCode>
                <c:ptCount val="9"/>
                <c:pt idx="0">
                  <c:v>1.7857142857142856</c:v>
                </c:pt>
                <c:pt idx="1">
                  <c:v>36.037863421230561</c:v>
                </c:pt>
                <c:pt idx="2">
                  <c:v>15.145368492224476</c:v>
                </c:pt>
                <c:pt idx="3">
                  <c:v>14.131169709263016</c:v>
                </c:pt>
                <c:pt idx="4">
                  <c:v>2.7045300878972278</c:v>
                </c:pt>
                <c:pt idx="5">
                  <c:v>6.4232589587559161</c:v>
                </c:pt>
                <c:pt idx="6">
                  <c:v>12.711291413116971</c:v>
                </c:pt>
                <c:pt idx="7">
                  <c:v>2.028397565922921</c:v>
                </c:pt>
                <c:pt idx="8">
                  <c:v>7.5050709939148073</c:v>
                </c:pt>
              </c:numCache>
            </c:numRef>
          </c:val>
        </c:ser>
        <c:dLbls>
          <c:showLegendKey val="0"/>
          <c:showVal val="0"/>
          <c:showCatName val="0"/>
          <c:showSerName val="0"/>
          <c:showPercent val="0"/>
          <c:showBubbleSize val="0"/>
        </c:dLbls>
        <c:gapWidth val="219"/>
        <c:overlap val="-27"/>
        <c:axId val="755920784"/>
        <c:axId val="755921344"/>
      </c:barChart>
      <c:catAx>
        <c:axId val="755920784"/>
        <c:scaling>
          <c:orientation val="minMax"/>
        </c:scaling>
        <c:delete val="0"/>
        <c:axPos val="b"/>
        <c:numFmt formatCode="General" sourceLinked="1"/>
        <c:majorTickMark val="none"/>
        <c:minorTickMark val="none"/>
        <c:tickLblPos val="nextTo"/>
        <c:spPr>
          <a:noFill/>
          <a:ln w="7137" cap="flat" cmpd="sng" algn="ctr">
            <a:solidFill>
              <a:schemeClr val="tx1">
                <a:lumMod val="15000"/>
                <a:lumOff val="85000"/>
              </a:schemeClr>
            </a:solidFill>
            <a:round/>
          </a:ln>
          <a:effectLst/>
        </c:spPr>
        <c:txPr>
          <a:bodyPr rot="-2700000" vert="horz"/>
          <a:lstStyle/>
          <a:p>
            <a:pPr>
              <a:defRPr sz="674" b="0" i="0" u="none" strike="noStrike" baseline="0">
                <a:solidFill>
                  <a:srgbClr val="333333"/>
                </a:solidFill>
                <a:latin typeface="Calibri"/>
                <a:ea typeface="Calibri"/>
                <a:cs typeface="Calibri"/>
              </a:defRPr>
            </a:pPr>
            <a:endParaRPr lang="it-IT"/>
          </a:p>
        </c:txPr>
        <c:crossAx val="755921344"/>
        <c:crosses val="autoZero"/>
        <c:auto val="1"/>
        <c:lblAlgn val="ctr"/>
        <c:lblOffset val="100"/>
        <c:noMultiLvlLbl val="0"/>
      </c:catAx>
      <c:valAx>
        <c:axId val="755921344"/>
        <c:scaling>
          <c:orientation val="minMax"/>
          <c:max val="50"/>
        </c:scaling>
        <c:delete val="0"/>
        <c:axPos val="l"/>
        <c:majorGridlines>
          <c:spPr>
            <a:ln w="7137" cap="flat" cmpd="sng" algn="ctr">
              <a:solidFill>
                <a:schemeClr val="tx1">
                  <a:lumMod val="15000"/>
                  <a:lumOff val="85000"/>
                </a:schemeClr>
              </a:solidFill>
              <a:round/>
            </a:ln>
            <a:effectLst/>
          </c:spPr>
        </c:majorGridlines>
        <c:numFmt formatCode="0" sourceLinked="1"/>
        <c:majorTickMark val="none"/>
        <c:minorTickMark val="none"/>
        <c:tickLblPos val="nextTo"/>
        <c:spPr>
          <a:ln w="4758">
            <a:noFill/>
          </a:ln>
        </c:spPr>
        <c:txPr>
          <a:bodyPr rot="0" vert="horz"/>
          <a:lstStyle/>
          <a:p>
            <a:pPr>
              <a:defRPr sz="674" b="0" i="0" u="none" strike="noStrike" baseline="0">
                <a:solidFill>
                  <a:srgbClr val="333333"/>
                </a:solidFill>
                <a:latin typeface="Calibri"/>
                <a:ea typeface="Calibri"/>
                <a:cs typeface="Calibri"/>
              </a:defRPr>
            </a:pPr>
            <a:endParaRPr lang="it-IT"/>
          </a:p>
        </c:txPr>
        <c:crossAx val="755920784"/>
        <c:crosses val="autoZero"/>
        <c:crossBetween val="between"/>
      </c:valAx>
      <c:spPr>
        <a:noFill/>
        <a:ln w="19031">
          <a:noFill/>
        </a:ln>
      </c:spPr>
    </c:plotArea>
    <c:legend>
      <c:legendPos val="b"/>
      <c:overlay val="0"/>
      <c:spPr>
        <a:noFill/>
        <a:ln w="19031">
          <a:noFill/>
        </a:ln>
      </c:spPr>
      <c:txPr>
        <a:bodyPr/>
        <a:lstStyle/>
        <a:p>
          <a:pPr>
            <a:defRPr sz="618" b="0" i="0" u="none" strike="noStrike" baseline="0">
              <a:solidFill>
                <a:srgbClr val="333333"/>
              </a:solidFill>
              <a:latin typeface="Calibri"/>
              <a:ea typeface="Calibri"/>
              <a:cs typeface="Calibri"/>
            </a:defRPr>
          </a:pPr>
          <a:endParaRPr lang="it-IT"/>
        </a:p>
      </c:txPr>
    </c:legend>
    <c:plotVisOnly val="1"/>
    <c:dispBlanksAs val="gap"/>
    <c:showDLblsOverMax val="0"/>
  </c:chart>
  <c:spPr>
    <a:solidFill>
      <a:schemeClr val="bg1"/>
    </a:solidFill>
    <a:ln w="7137" cap="flat" cmpd="sng" algn="ctr">
      <a:solidFill>
        <a:schemeClr val="tx1">
          <a:lumMod val="15000"/>
          <a:lumOff val="85000"/>
        </a:schemeClr>
      </a:solidFill>
      <a:round/>
    </a:ln>
    <a:effectLst/>
  </c:spPr>
  <c:txPr>
    <a:bodyPr/>
    <a:lstStyle/>
    <a:p>
      <a:pPr>
        <a:defRPr sz="749" b="0" i="0" u="none" strike="noStrike" baseline="0">
          <a:solidFill>
            <a:srgbClr val="000000"/>
          </a:solidFill>
          <a:latin typeface="Calibri"/>
          <a:ea typeface="Calibri"/>
          <a:cs typeface="Calibri"/>
        </a:defRPr>
      </a:pPr>
      <a:endParaRPr lang="it-I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PRD per provincia nei pazienti prevalenti al 31.12.2016</a:t>
            </a:r>
            <a:r>
              <a:rPr lang="it-IT" baseline="0"/>
              <a:t>  (dati %)</a:t>
            </a:r>
            <a:endParaRPr lang="it-IT"/>
          </a:p>
        </c:rich>
      </c:tx>
      <c:layout>
        <c:manualLayout>
          <c:xMode val="edge"/>
          <c:yMode val="edge"/>
          <c:x val="0.18970635519875084"/>
          <c:y val="2.6515151515151516E-2"/>
        </c:manualLayout>
      </c:layout>
      <c:overlay val="0"/>
      <c:spPr>
        <a:noFill/>
        <a:ln w="25400">
          <a:noFill/>
        </a:ln>
      </c:spPr>
    </c:title>
    <c:autoTitleDeleted val="0"/>
    <c:plotArea>
      <c:layout/>
      <c:barChart>
        <c:barDir val="col"/>
        <c:grouping val="clustered"/>
        <c:varyColors val="0"/>
        <c:ser>
          <c:idx val="0"/>
          <c:order val="0"/>
          <c:tx>
            <c:strRef>
              <c:f>Foglio1!$A$11</c:f>
              <c:strCache>
                <c:ptCount val="1"/>
                <c:pt idx="0">
                  <c:v>Catanzaro </c:v>
                </c:pt>
              </c:strCache>
            </c:strRef>
          </c:tx>
          <c:spPr>
            <a:solidFill>
              <a:srgbClr val="5B9BD5"/>
            </a:solidFill>
            <a:ln w="25400">
              <a:noFill/>
            </a:ln>
          </c:spPr>
          <c:invertIfNegative val="0"/>
          <c:cat>
            <c:strRef>
              <c:f>Foglio1!$B$10:$J$10</c:f>
              <c:strCache>
                <c:ptCount val="9"/>
                <c:pt idx="0">
                  <c:v>Altre alterazioni renali</c:v>
                </c:pt>
                <c:pt idx="1">
                  <c:v>Cause non note</c:v>
                </c:pt>
                <c:pt idx="2">
                  <c:v>diabete</c:v>
                </c:pt>
                <c:pt idx="3">
                  <c:v>Malattie glomerulari</c:v>
                </c:pt>
                <c:pt idx="4">
                  <c:v>Malattie sistemiche che interessano il rene</c:v>
                </c:pt>
                <c:pt idx="5">
                  <c:v>Malattie tubulointerstiziali</c:v>
                </c:pt>
                <c:pt idx="6">
                  <c:v>Nef. Cron. Ipertensiva</c:v>
                </c:pt>
                <c:pt idx="7">
                  <c:v>Nefropatie familiari/ereditarie</c:v>
                </c:pt>
                <c:pt idx="8">
                  <c:v>tutti i reni policistici</c:v>
                </c:pt>
              </c:strCache>
            </c:strRef>
          </c:cat>
          <c:val>
            <c:numRef>
              <c:f>Foglio1!$B$11:$J$11</c:f>
              <c:numCache>
                <c:formatCode>0</c:formatCode>
                <c:ptCount val="9"/>
                <c:pt idx="0">
                  <c:v>3.278688524590164</c:v>
                </c:pt>
                <c:pt idx="1">
                  <c:v>36.065573770491802</c:v>
                </c:pt>
                <c:pt idx="2">
                  <c:v>14.344262295081966</c:v>
                </c:pt>
                <c:pt idx="3">
                  <c:v>18.032786885245901</c:v>
                </c:pt>
                <c:pt idx="4">
                  <c:v>2.0491803278688523</c:v>
                </c:pt>
                <c:pt idx="5">
                  <c:v>8.1967213114754092</c:v>
                </c:pt>
                <c:pt idx="6">
                  <c:v>10.655737704918032</c:v>
                </c:pt>
                <c:pt idx="7">
                  <c:v>2.0491803278688523</c:v>
                </c:pt>
                <c:pt idx="8">
                  <c:v>5.3278688524590159</c:v>
                </c:pt>
              </c:numCache>
            </c:numRef>
          </c:val>
        </c:ser>
        <c:ser>
          <c:idx val="1"/>
          <c:order val="1"/>
          <c:tx>
            <c:strRef>
              <c:f>Foglio1!$A$12</c:f>
              <c:strCache>
                <c:ptCount val="1"/>
                <c:pt idx="0">
                  <c:v>Cosenza</c:v>
                </c:pt>
              </c:strCache>
            </c:strRef>
          </c:tx>
          <c:spPr>
            <a:solidFill>
              <a:srgbClr val="ED7D31"/>
            </a:solidFill>
            <a:ln w="25400">
              <a:noFill/>
            </a:ln>
          </c:spPr>
          <c:invertIfNegative val="0"/>
          <c:cat>
            <c:strRef>
              <c:f>Foglio1!$B$10:$J$10</c:f>
              <c:strCache>
                <c:ptCount val="9"/>
                <c:pt idx="0">
                  <c:v>Altre alterazioni renali</c:v>
                </c:pt>
                <c:pt idx="1">
                  <c:v>Cause non note</c:v>
                </c:pt>
                <c:pt idx="2">
                  <c:v>diabete</c:v>
                </c:pt>
                <c:pt idx="3">
                  <c:v>Malattie glomerulari</c:v>
                </c:pt>
                <c:pt idx="4">
                  <c:v>Malattie sistemiche che interessano il rene</c:v>
                </c:pt>
                <c:pt idx="5">
                  <c:v>Malattie tubulointerstiziali</c:v>
                </c:pt>
                <c:pt idx="6">
                  <c:v>Nef. Cron. Ipertensiva</c:v>
                </c:pt>
                <c:pt idx="7">
                  <c:v>Nefropatie familiari/ereditarie</c:v>
                </c:pt>
                <c:pt idx="8">
                  <c:v>tutti i reni policistici</c:v>
                </c:pt>
              </c:strCache>
            </c:strRef>
          </c:cat>
          <c:val>
            <c:numRef>
              <c:f>Foglio1!$B$12:$J$12</c:f>
              <c:numCache>
                <c:formatCode>0</c:formatCode>
                <c:ptCount val="9"/>
                <c:pt idx="0">
                  <c:v>2.2012578616352201</c:v>
                </c:pt>
                <c:pt idx="1">
                  <c:v>40.566037735849058</c:v>
                </c:pt>
                <c:pt idx="2">
                  <c:v>15.723270440251572</c:v>
                </c:pt>
                <c:pt idx="3">
                  <c:v>11.949685534591195</c:v>
                </c:pt>
                <c:pt idx="4">
                  <c:v>3.459119496855346</c:v>
                </c:pt>
                <c:pt idx="5">
                  <c:v>5.3459119496855347</c:v>
                </c:pt>
                <c:pt idx="6">
                  <c:v>12.264150943396226</c:v>
                </c:pt>
                <c:pt idx="7">
                  <c:v>2.358490566037736</c:v>
                </c:pt>
                <c:pt idx="8">
                  <c:v>6.132075471698113</c:v>
                </c:pt>
              </c:numCache>
            </c:numRef>
          </c:val>
        </c:ser>
        <c:ser>
          <c:idx val="2"/>
          <c:order val="2"/>
          <c:tx>
            <c:strRef>
              <c:f>Foglio1!$A$13</c:f>
              <c:strCache>
                <c:ptCount val="1"/>
                <c:pt idx="0">
                  <c:v>Crotone</c:v>
                </c:pt>
              </c:strCache>
            </c:strRef>
          </c:tx>
          <c:spPr>
            <a:solidFill>
              <a:srgbClr val="A5A5A5"/>
            </a:solidFill>
            <a:ln w="25400">
              <a:noFill/>
            </a:ln>
          </c:spPr>
          <c:invertIfNegative val="0"/>
          <c:cat>
            <c:strRef>
              <c:f>Foglio1!$B$10:$J$10</c:f>
              <c:strCache>
                <c:ptCount val="9"/>
                <c:pt idx="0">
                  <c:v>Altre alterazioni renali</c:v>
                </c:pt>
                <c:pt idx="1">
                  <c:v>Cause non note</c:v>
                </c:pt>
                <c:pt idx="2">
                  <c:v>diabete</c:v>
                </c:pt>
                <c:pt idx="3">
                  <c:v>Malattie glomerulari</c:v>
                </c:pt>
                <c:pt idx="4">
                  <c:v>Malattie sistemiche che interessano il rene</c:v>
                </c:pt>
                <c:pt idx="5">
                  <c:v>Malattie tubulointerstiziali</c:v>
                </c:pt>
                <c:pt idx="6">
                  <c:v>Nef. Cron. Ipertensiva</c:v>
                </c:pt>
                <c:pt idx="7">
                  <c:v>Nefropatie familiari/ereditarie</c:v>
                </c:pt>
                <c:pt idx="8">
                  <c:v>tutti i reni policistici</c:v>
                </c:pt>
              </c:strCache>
            </c:strRef>
          </c:cat>
          <c:val>
            <c:numRef>
              <c:f>Foglio1!$B$13:$J$13</c:f>
              <c:numCache>
                <c:formatCode>0</c:formatCode>
                <c:ptCount val="9"/>
                <c:pt idx="0">
                  <c:v>0</c:v>
                </c:pt>
                <c:pt idx="1">
                  <c:v>13.709677419354838</c:v>
                </c:pt>
                <c:pt idx="2">
                  <c:v>20.967741935483872</c:v>
                </c:pt>
                <c:pt idx="3">
                  <c:v>12.096774193548388</c:v>
                </c:pt>
                <c:pt idx="4">
                  <c:v>2.4193548387096775</c:v>
                </c:pt>
                <c:pt idx="5">
                  <c:v>3.225806451612903</c:v>
                </c:pt>
                <c:pt idx="6">
                  <c:v>30.64516129032258</c:v>
                </c:pt>
                <c:pt idx="7">
                  <c:v>0.80645161290322576</c:v>
                </c:pt>
                <c:pt idx="8">
                  <c:v>16.129032258064516</c:v>
                </c:pt>
              </c:numCache>
            </c:numRef>
          </c:val>
        </c:ser>
        <c:ser>
          <c:idx val="3"/>
          <c:order val="3"/>
          <c:tx>
            <c:strRef>
              <c:f>Foglio1!$A$14</c:f>
              <c:strCache>
                <c:ptCount val="1"/>
                <c:pt idx="0">
                  <c:v>Reggio Calabria</c:v>
                </c:pt>
              </c:strCache>
            </c:strRef>
          </c:tx>
          <c:spPr>
            <a:solidFill>
              <a:srgbClr val="FFC000"/>
            </a:solidFill>
            <a:ln w="25400">
              <a:noFill/>
            </a:ln>
          </c:spPr>
          <c:invertIfNegative val="0"/>
          <c:cat>
            <c:strRef>
              <c:f>Foglio1!$B$10:$J$10</c:f>
              <c:strCache>
                <c:ptCount val="9"/>
                <c:pt idx="0">
                  <c:v>Altre alterazioni renali</c:v>
                </c:pt>
                <c:pt idx="1">
                  <c:v>Cause non note</c:v>
                </c:pt>
                <c:pt idx="2">
                  <c:v>diabete</c:v>
                </c:pt>
                <c:pt idx="3">
                  <c:v>Malattie glomerulari</c:v>
                </c:pt>
                <c:pt idx="4">
                  <c:v>Malattie sistemiche che interessano il rene</c:v>
                </c:pt>
                <c:pt idx="5">
                  <c:v>Malattie tubulointerstiziali</c:v>
                </c:pt>
                <c:pt idx="6">
                  <c:v>Nef. Cron. Ipertensiva</c:v>
                </c:pt>
                <c:pt idx="7">
                  <c:v>Nefropatie familiari/ereditarie</c:v>
                </c:pt>
                <c:pt idx="8">
                  <c:v>tutti i reni policistici</c:v>
                </c:pt>
              </c:strCache>
            </c:strRef>
          </c:cat>
          <c:val>
            <c:numRef>
              <c:f>Foglio1!$B$14:$J$14</c:f>
              <c:numCache>
                <c:formatCode>0</c:formatCode>
                <c:ptCount val="9"/>
                <c:pt idx="0">
                  <c:v>0.89552238805970152</c:v>
                </c:pt>
                <c:pt idx="1">
                  <c:v>32.537313432835816</c:v>
                </c:pt>
                <c:pt idx="2">
                  <c:v>13.73134328358209</c:v>
                </c:pt>
                <c:pt idx="3">
                  <c:v>20.8955223880597</c:v>
                </c:pt>
                <c:pt idx="4">
                  <c:v>2.9850746268656714</c:v>
                </c:pt>
                <c:pt idx="5">
                  <c:v>9.2537313432835813</c:v>
                </c:pt>
                <c:pt idx="6">
                  <c:v>9.5522388059701502</c:v>
                </c:pt>
                <c:pt idx="7">
                  <c:v>1.4925373134328357</c:v>
                </c:pt>
                <c:pt idx="8">
                  <c:v>8.6567164179104488</c:v>
                </c:pt>
              </c:numCache>
            </c:numRef>
          </c:val>
        </c:ser>
        <c:ser>
          <c:idx val="4"/>
          <c:order val="4"/>
          <c:tx>
            <c:strRef>
              <c:f>Foglio1!$A$15</c:f>
              <c:strCache>
                <c:ptCount val="1"/>
                <c:pt idx="0">
                  <c:v>Vibo Valentia</c:v>
                </c:pt>
              </c:strCache>
            </c:strRef>
          </c:tx>
          <c:spPr>
            <a:solidFill>
              <a:srgbClr val="4472C4"/>
            </a:solidFill>
            <a:ln w="25400">
              <a:noFill/>
            </a:ln>
          </c:spPr>
          <c:invertIfNegative val="0"/>
          <c:cat>
            <c:strRef>
              <c:f>Foglio1!$B$10:$J$10</c:f>
              <c:strCache>
                <c:ptCount val="9"/>
                <c:pt idx="0">
                  <c:v>Altre alterazioni renali</c:v>
                </c:pt>
                <c:pt idx="1">
                  <c:v>Cause non note</c:v>
                </c:pt>
                <c:pt idx="2">
                  <c:v>diabete</c:v>
                </c:pt>
                <c:pt idx="3">
                  <c:v>Malattie glomerulari</c:v>
                </c:pt>
                <c:pt idx="4">
                  <c:v>Malattie sistemiche che interessano il rene</c:v>
                </c:pt>
                <c:pt idx="5">
                  <c:v>Malattie tubulointerstiziali</c:v>
                </c:pt>
                <c:pt idx="6">
                  <c:v>Nef. Cron. Ipertensiva</c:v>
                </c:pt>
                <c:pt idx="7">
                  <c:v>Nefropatie familiari/ereditarie</c:v>
                </c:pt>
                <c:pt idx="8">
                  <c:v>tutti i reni policistici</c:v>
                </c:pt>
              </c:strCache>
            </c:strRef>
          </c:cat>
          <c:val>
            <c:numRef>
              <c:f>Foglio1!$B$15:$J$15</c:f>
              <c:numCache>
                <c:formatCode>0</c:formatCode>
                <c:ptCount val="9"/>
                <c:pt idx="0">
                  <c:v>0.85470085470085477</c:v>
                </c:pt>
                <c:pt idx="1">
                  <c:v>52.136752136752143</c:v>
                </c:pt>
                <c:pt idx="2">
                  <c:v>14.529914529914532</c:v>
                </c:pt>
                <c:pt idx="3">
                  <c:v>3.4188034188034191</c:v>
                </c:pt>
                <c:pt idx="4">
                  <c:v>0</c:v>
                </c:pt>
                <c:pt idx="5">
                  <c:v>5.1282051282051277</c:v>
                </c:pt>
                <c:pt idx="6">
                  <c:v>11.965811965811966</c:v>
                </c:pt>
                <c:pt idx="7">
                  <c:v>3.4188034188034191</c:v>
                </c:pt>
                <c:pt idx="8">
                  <c:v>8.5470085470085468</c:v>
                </c:pt>
              </c:numCache>
            </c:numRef>
          </c:val>
        </c:ser>
        <c:dLbls>
          <c:showLegendKey val="0"/>
          <c:showVal val="0"/>
          <c:showCatName val="0"/>
          <c:showSerName val="0"/>
          <c:showPercent val="0"/>
          <c:showBubbleSize val="0"/>
        </c:dLbls>
        <c:gapWidth val="219"/>
        <c:overlap val="-27"/>
        <c:axId val="745116880"/>
        <c:axId val="745117440"/>
      </c:barChart>
      <c:catAx>
        <c:axId val="74511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45117440"/>
        <c:crosses val="autoZero"/>
        <c:auto val="1"/>
        <c:lblAlgn val="ctr"/>
        <c:lblOffset val="100"/>
        <c:noMultiLvlLbl val="0"/>
      </c:catAx>
      <c:valAx>
        <c:axId val="745117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4511688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PRD</a:t>
            </a:r>
            <a:r>
              <a:rPr lang="it-IT" baseline="0"/>
              <a:t> nei pazienti che hanno iniziato dialisi nei diversi anni di Registro (dati in %) </a:t>
            </a:r>
            <a:endParaRPr lang="it-IT"/>
          </a:p>
        </c:rich>
      </c:tx>
      <c:overlay val="0"/>
      <c:spPr>
        <a:noFill/>
        <a:ln>
          <a:noFill/>
        </a:ln>
        <a:effectLst/>
      </c:spPr>
    </c:title>
    <c:autoTitleDeleted val="0"/>
    <c:plotArea>
      <c:layout/>
      <c:barChart>
        <c:barDir val="col"/>
        <c:grouping val="clustered"/>
        <c:varyColors val="0"/>
        <c:ser>
          <c:idx val="3"/>
          <c:order val="0"/>
          <c:tx>
            <c:strRef>
              <c:f>Foglio1!$E$13</c:f>
              <c:strCache>
                <c:ptCount val="1"/>
                <c:pt idx="0">
                  <c:v>1995</c:v>
                </c:pt>
              </c:strCache>
            </c:strRef>
          </c:tx>
          <c:spPr>
            <a:solidFill>
              <a:schemeClr val="accent4"/>
            </a:solidFill>
            <a:ln>
              <a:noFill/>
            </a:ln>
            <a:effectLst/>
          </c:spPr>
          <c:invertIfNegative val="0"/>
          <c:cat>
            <c:strRef>
              <c:f>Foglio1!$A$14:$A$22</c:f>
              <c:strCache>
                <c:ptCount val="9"/>
                <c:pt idx="0">
                  <c:v>Altre alterazioni renali %</c:v>
                </c:pt>
                <c:pt idx="1">
                  <c:v>Cause non note</c:v>
                </c:pt>
                <c:pt idx="2">
                  <c:v>diabete</c:v>
                </c:pt>
                <c:pt idx="3">
                  <c:v>Malattie glomerulari</c:v>
                </c:pt>
                <c:pt idx="4">
                  <c:v>Mal. Sist. che interessano il rene</c:v>
                </c:pt>
                <c:pt idx="5">
                  <c:v>Malattie tubulointerstiziali</c:v>
                </c:pt>
                <c:pt idx="6">
                  <c:v>Nef. Cron. Ipertensiva</c:v>
                </c:pt>
                <c:pt idx="7">
                  <c:v>Nefropatie familiari/ereditarie</c:v>
                </c:pt>
                <c:pt idx="8">
                  <c:v>tutti i reni policistici</c:v>
                </c:pt>
              </c:strCache>
            </c:strRef>
          </c:cat>
          <c:val>
            <c:numRef>
              <c:f>Foglio1!$E$14:$E$22</c:f>
              <c:numCache>
                <c:formatCode>0</c:formatCode>
                <c:ptCount val="9"/>
                <c:pt idx="0">
                  <c:v>0</c:v>
                </c:pt>
                <c:pt idx="1">
                  <c:v>42.131979695431468</c:v>
                </c:pt>
                <c:pt idx="2">
                  <c:v>14.213197969543149</c:v>
                </c:pt>
                <c:pt idx="3">
                  <c:v>13.197969543147209</c:v>
                </c:pt>
                <c:pt idx="4">
                  <c:v>3.5532994923857872</c:v>
                </c:pt>
                <c:pt idx="5">
                  <c:v>12.690355329949238</c:v>
                </c:pt>
                <c:pt idx="6">
                  <c:v>6.091370558375635</c:v>
                </c:pt>
                <c:pt idx="7">
                  <c:v>0.50761421319796951</c:v>
                </c:pt>
                <c:pt idx="8">
                  <c:v>7.6142131979695442</c:v>
                </c:pt>
              </c:numCache>
            </c:numRef>
          </c:val>
        </c:ser>
        <c:ser>
          <c:idx val="2"/>
          <c:order val="1"/>
          <c:tx>
            <c:strRef>
              <c:f>Foglio1!$D$13</c:f>
              <c:strCache>
                <c:ptCount val="1"/>
                <c:pt idx="0">
                  <c:v>2005</c:v>
                </c:pt>
              </c:strCache>
            </c:strRef>
          </c:tx>
          <c:spPr>
            <a:solidFill>
              <a:schemeClr val="accent3"/>
            </a:solidFill>
            <a:ln>
              <a:noFill/>
            </a:ln>
            <a:effectLst/>
          </c:spPr>
          <c:invertIfNegative val="0"/>
          <c:cat>
            <c:strRef>
              <c:f>Foglio1!$A$14:$A$22</c:f>
              <c:strCache>
                <c:ptCount val="9"/>
                <c:pt idx="0">
                  <c:v>Altre alterazioni renali %</c:v>
                </c:pt>
                <c:pt idx="1">
                  <c:v>Cause non note</c:v>
                </c:pt>
                <c:pt idx="2">
                  <c:v>diabete</c:v>
                </c:pt>
                <c:pt idx="3">
                  <c:v>Malattie glomerulari</c:v>
                </c:pt>
                <c:pt idx="4">
                  <c:v>Mal. Sist. che interessano il rene</c:v>
                </c:pt>
                <c:pt idx="5">
                  <c:v>Malattie tubulointerstiziali</c:v>
                </c:pt>
                <c:pt idx="6">
                  <c:v>Nef. Cron. Ipertensiva</c:v>
                </c:pt>
                <c:pt idx="7">
                  <c:v>Nefropatie familiari/ereditarie</c:v>
                </c:pt>
                <c:pt idx="8">
                  <c:v>tutti i reni policistici</c:v>
                </c:pt>
              </c:strCache>
            </c:strRef>
          </c:cat>
          <c:val>
            <c:numRef>
              <c:f>Foglio1!$D$14:$D$22</c:f>
              <c:numCache>
                <c:formatCode>0</c:formatCode>
                <c:ptCount val="9"/>
                <c:pt idx="0">
                  <c:v>0.82644628099173556</c:v>
                </c:pt>
                <c:pt idx="1">
                  <c:v>41.32231404958678</c:v>
                </c:pt>
                <c:pt idx="2">
                  <c:v>21.487603305785125</c:v>
                </c:pt>
                <c:pt idx="3">
                  <c:v>12.396694214876034</c:v>
                </c:pt>
                <c:pt idx="4">
                  <c:v>4.9586776859504136</c:v>
                </c:pt>
                <c:pt idx="5">
                  <c:v>7.0247933884297522</c:v>
                </c:pt>
                <c:pt idx="6">
                  <c:v>5.785123966942149</c:v>
                </c:pt>
                <c:pt idx="7">
                  <c:v>1.2396694214876034</c:v>
                </c:pt>
                <c:pt idx="8">
                  <c:v>4.9586776859504136</c:v>
                </c:pt>
              </c:numCache>
            </c:numRef>
          </c:val>
        </c:ser>
        <c:ser>
          <c:idx val="1"/>
          <c:order val="2"/>
          <c:tx>
            <c:strRef>
              <c:f>Foglio1!$C$13</c:f>
              <c:strCache>
                <c:ptCount val="1"/>
                <c:pt idx="0">
                  <c:v>2015</c:v>
                </c:pt>
              </c:strCache>
            </c:strRef>
          </c:tx>
          <c:spPr>
            <a:solidFill>
              <a:schemeClr val="accent2"/>
            </a:solidFill>
            <a:ln>
              <a:noFill/>
            </a:ln>
            <a:effectLst/>
          </c:spPr>
          <c:invertIfNegative val="0"/>
          <c:cat>
            <c:strRef>
              <c:f>Foglio1!$A$14:$A$22</c:f>
              <c:strCache>
                <c:ptCount val="9"/>
                <c:pt idx="0">
                  <c:v>Altre alterazioni renali %</c:v>
                </c:pt>
                <c:pt idx="1">
                  <c:v>Cause non note</c:v>
                </c:pt>
                <c:pt idx="2">
                  <c:v>diabete</c:v>
                </c:pt>
                <c:pt idx="3">
                  <c:v>Malattie glomerulari</c:v>
                </c:pt>
                <c:pt idx="4">
                  <c:v>Mal. Sist. che interessano il rene</c:v>
                </c:pt>
                <c:pt idx="5">
                  <c:v>Malattie tubulointerstiziali</c:v>
                </c:pt>
                <c:pt idx="6">
                  <c:v>Nef. Cron. Ipertensiva</c:v>
                </c:pt>
                <c:pt idx="7">
                  <c:v>Nefropatie familiari/ereditarie</c:v>
                </c:pt>
                <c:pt idx="8">
                  <c:v>tutti i reni policistici</c:v>
                </c:pt>
              </c:strCache>
            </c:strRef>
          </c:cat>
          <c:val>
            <c:numRef>
              <c:f>Foglio1!$C$14:$C$22</c:f>
              <c:numCache>
                <c:formatCode>0</c:formatCode>
                <c:ptCount val="9"/>
                <c:pt idx="0">
                  <c:v>3.8869257950530036</c:v>
                </c:pt>
                <c:pt idx="1">
                  <c:v>35.689045936395758</c:v>
                </c:pt>
                <c:pt idx="2">
                  <c:v>20.141342756183743</c:v>
                </c:pt>
                <c:pt idx="3">
                  <c:v>10.600706713780919</c:v>
                </c:pt>
                <c:pt idx="4">
                  <c:v>2.4734982332155475</c:v>
                </c:pt>
                <c:pt idx="5">
                  <c:v>6.0070671378091873</c:v>
                </c:pt>
                <c:pt idx="6">
                  <c:v>12.367491166077739</c:v>
                </c:pt>
                <c:pt idx="7">
                  <c:v>1.0600706713780919</c:v>
                </c:pt>
                <c:pt idx="8">
                  <c:v>7.7738515901060072</c:v>
                </c:pt>
              </c:numCache>
            </c:numRef>
          </c:val>
        </c:ser>
        <c:ser>
          <c:idx val="0"/>
          <c:order val="3"/>
          <c:tx>
            <c:strRef>
              <c:f>Foglio1!$B$13</c:f>
              <c:strCache>
                <c:ptCount val="1"/>
                <c:pt idx="0">
                  <c:v>2016</c:v>
                </c:pt>
              </c:strCache>
            </c:strRef>
          </c:tx>
          <c:spPr>
            <a:solidFill>
              <a:schemeClr val="accent1"/>
            </a:solidFill>
            <a:ln>
              <a:noFill/>
            </a:ln>
            <a:effectLst/>
          </c:spPr>
          <c:invertIfNegative val="0"/>
          <c:cat>
            <c:strRef>
              <c:f>Foglio1!$A$14:$A$22</c:f>
              <c:strCache>
                <c:ptCount val="9"/>
                <c:pt idx="0">
                  <c:v>Altre alterazioni renali %</c:v>
                </c:pt>
                <c:pt idx="1">
                  <c:v>Cause non note</c:v>
                </c:pt>
                <c:pt idx="2">
                  <c:v>diabete</c:v>
                </c:pt>
                <c:pt idx="3">
                  <c:v>Malattie glomerulari</c:v>
                </c:pt>
                <c:pt idx="4">
                  <c:v>Mal. Sist. che interessano il rene</c:v>
                </c:pt>
                <c:pt idx="5">
                  <c:v>Malattie tubulointerstiziali</c:v>
                </c:pt>
                <c:pt idx="6">
                  <c:v>Nef. Cron. Ipertensiva</c:v>
                </c:pt>
                <c:pt idx="7">
                  <c:v>Nefropatie familiari/ereditarie</c:v>
                </c:pt>
                <c:pt idx="8">
                  <c:v>tutti i reni policistici</c:v>
                </c:pt>
              </c:strCache>
            </c:strRef>
          </c:cat>
          <c:val>
            <c:numRef>
              <c:f>Foglio1!$B$14:$B$22</c:f>
              <c:numCache>
                <c:formatCode>0</c:formatCode>
                <c:ptCount val="9"/>
                <c:pt idx="0">
                  <c:v>3.515625</c:v>
                </c:pt>
                <c:pt idx="1">
                  <c:v>29.296875</c:v>
                </c:pt>
                <c:pt idx="2">
                  <c:v>27.734375</c:v>
                </c:pt>
                <c:pt idx="3">
                  <c:v>9.765625</c:v>
                </c:pt>
                <c:pt idx="4">
                  <c:v>3.125</c:v>
                </c:pt>
                <c:pt idx="5">
                  <c:v>3.90625</c:v>
                </c:pt>
                <c:pt idx="6">
                  <c:v>16.40625</c:v>
                </c:pt>
                <c:pt idx="7">
                  <c:v>1.953125</c:v>
                </c:pt>
                <c:pt idx="8">
                  <c:v>4.296875</c:v>
                </c:pt>
              </c:numCache>
            </c:numRef>
          </c:val>
        </c:ser>
        <c:dLbls>
          <c:showLegendKey val="0"/>
          <c:showVal val="0"/>
          <c:showCatName val="0"/>
          <c:showSerName val="0"/>
          <c:showPercent val="0"/>
          <c:showBubbleSize val="0"/>
        </c:dLbls>
        <c:gapWidth val="219"/>
        <c:overlap val="-27"/>
        <c:axId val="745121360"/>
        <c:axId val="745121920"/>
      </c:barChart>
      <c:catAx>
        <c:axId val="74512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45121920"/>
        <c:crosses val="autoZero"/>
        <c:auto val="1"/>
        <c:lblAlgn val="ctr"/>
        <c:lblOffset val="100"/>
        <c:noMultiLvlLbl val="0"/>
      </c:catAx>
      <c:valAx>
        <c:axId val="745121920"/>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45121360"/>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884711779448619E-2"/>
          <c:y val="0.26143790849673204"/>
          <c:w val="0.94110275689223055"/>
          <c:h val="0.5326797385620915"/>
        </c:manualLayout>
      </c:layout>
      <c:lineChart>
        <c:grouping val="standard"/>
        <c:varyColors val="0"/>
        <c:ser>
          <c:idx val="2"/>
          <c:order val="0"/>
          <c:tx>
            <c:strRef>
              <c:f>Sheet1!$A$3</c:f>
              <c:strCache>
                <c:ptCount val="1"/>
                <c:pt idx="0">
                  <c:v>%</c:v>
                </c:pt>
              </c:strCache>
            </c:strRef>
          </c:tx>
          <c:spPr>
            <a:ln w="18822">
              <a:solidFill>
                <a:srgbClr val="333399"/>
              </a:solidFill>
              <a:prstDash val="solid"/>
            </a:ln>
          </c:spPr>
          <c:marker>
            <c:symbol val="triangle"/>
            <c:size val="3"/>
            <c:spPr>
              <a:solidFill>
                <a:srgbClr val="000000"/>
              </a:solidFill>
              <a:ln>
                <a:solidFill>
                  <a:srgbClr val="0000FF"/>
                </a:solidFill>
                <a:prstDash val="solid"/>
              </a:ln>
            </c:spPr>
          </c:marker>
          <c:cat>
            <c:numRef>
              <c:f>Sheet1!$B$1:$V$1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Sheet1!$B$3:$V$3</c:f>
              <c:numCache>
                <c:formatCode>General</c:formatCode>
                <c:ptCount val="17"/>
                <c:pt idx="0">
                  <c:v>14.6</c:v>
                </c:pt>
                <c:pt idx="1">
                  <c:v>15</c:v>
                </c:pt>
                <c:pt idx="2">
                  <c:v>16.3</c:v>
                </c:pt>
                <c:pt idx="3">
                  <c:v>15.1</c:v>
                </c:pt>
                <c:pt idx="4">
                  <c:v>18.100000000000001</c:v>
                </c:pt>
                <c:pt idx="5">
                  <c:v>17.5</c:v>
                </c:pt>
                <c:pt idx="6">
                  <c:v>15.4</c:v>
                </c:pt>
                <c:pt idx="7">
                  <c:v>16.5</c:v>
                </c:pt>
                <c:pt idx="8">
                  <c:v>19.100000000000001</c:v>
                </c:pt>
                <c:pt idx="9">
                  <c:v>17.399999999999999</c:v>
                </c:pt>
                <c:pt idx="10">
                  <c:v>16.2</c:v>
                </c:pt>
                <c:pt idx="11">
                  <c:v>19.2</c:v>
                </c:pt>
                <c:pt idx="12">
                  <c:v>18.600000000000001</c:v>
                </c:pt>
                <c:pt idx="13">
                  <c:v>16.8</c:v>
                </c:pt>
                <c:pt idx="14">
                  <c:v>17.399999999999999</c:v>
                </c:pt>
                <c:pt idx="15">
                  <c:v>18</c:v>
                </c:pt>
                <c:pt idx="16">
                  <c:v>13.3</c:v>
                </c:pt>
              </c:numCache>
            </c:numRef>
          </c:val>
          <c:smooth val="0"/>
        </c:ser>
        <c:dLbls>
          <c:showLegendKey val="0"/>
          <c:showVal val="0"/>
          <c:showCatName val="0"/>
          <c:showSerName val="0"/>
          <c:showPercent val="0"/>
          <c:showBubbleSize val="0"/>
        </c:dLbls>
        <c:marker val="1"/>
        <c:smooth val="0"/>
        <c:axId val="745124160"/>
        <c:axId val="745124720"/>
      </c:lineChart>
      <c:catAx>
        <c:axId val="745124160"/>
        <c:scaling>
          <c:orientation val="minMax"/>
        </c:scaling>
        <c:delete val="0"/>
        <c:axPos val="b"/>
        <c:numFmt formatCode="General" sourceLinked="1"/>
        <c:majorTickMark val="cross"/>
        <c:minorTickMark val="none"/>
        <c:tickLblPos val="nextTo"/>
        <c:spPr>
          <a:ln w="1568">
            <a:solidFill>
              <a:srgbClr val="000000"/>
            </a:solidFill>
            <a:prstDash val="solid"/>
          </a:ln>
        </c:spPr>
        <c:txPr>
          <a:bodyPr rot="0" vert="horz"/>
          <a:lstStyle/>
          <a:p>
            <a:pPr>
              <a:defRPr sz="494" b="1" i="0" u="none" strike="noStrike" baseline="0">
                <a:solidFill>
                  <a:srgbClr val="000000"/>
                </a:solidFill>
                <a:latin typeface="Arial"/>
                <a:ea typeface="Arial"/>
                <a:cs typeface="Arial"/>
              </a:defRPr>
            </a:pPr>
            <a:endParaRPr lang="it-IT"/>
          </a:p>
        </c:txPr>
        <c:crossAx val="745124720"/>
        <c:crosses val="autoZero"/>
        <c:auto val="0"/>
        <c:lblAlgn val="ctr"/>
        <c:lblOffset val="100"/>
        <c:tickMarkSkip val="1"/>
        <c:noMultiLvlLbl val="0"/>
      </c:catAx>
      <c:valAx>
        <c:axId val="745124720"/>
        <c:scaling>
          <c:orientation val="minMax"/>
          <c:max val="25"/>
          <c:min val="5"/>
        </c:scaling>
        <c:delete val="0"/>
        <c:axPos val="l"/>
        <c:majorGridlines>
          <c:spPr>
            <a:ln w="1568">
              <a:solidFill>
                <a:srgbClr val="000000"/>
              </a:solidFill>
              <a:prstDash val="solid"/>
            </a:ln>
          </c:spPr>
        </c:majorGridlines>
        <c:numFmt formatCode="General" sourceLinked="1"/>
        <c:majorTickMark val="cross"/>
        <c:minorTickMark val="none"/>
        <c:tickLblPos val="nextTo"/>
        <c:spPr>
          <a:ln w="1568">
            <a:solidFill>
              <a:srgbClr val="000000"/>
            </a:solidFill>
            <a:prstDash val="solid"/>
          </a:ln>
        </c:spPr>
        <c:txPr>
          <a:bodyPr rot="0" vert="horz"/>
          <a:lstStyle/>
          <a:p>
            <a:pPr>
              <a:defRPr sz="543" b="1" i="0" u="none" strike="noStrike" baseline="0">
                <a:solidFill>
                  <a:srgbClr val="000000"/>
                </a:solidFill>
                <a:latin typeface="Arial"/>
                <a:ea typeface="Arial"/>
                <a:cs typeface="Arial"/>
              </a:defRPr>
            </a:pPr>
            <a:endParaRPr lang="it-IT"/>
          </a:p>
        </c:txPr>
        <c:crossAx val="745124160"/>
        <c:crosses val="autoZero"/>
        <c:crossBetween val="midCat"/>
      </c:valAx>
      <c:dTable>
        <c:showHorzBorder val="1"/>
        <c:showVertBorder val="1"/>
        <c:showOutline val="1"/>
        <c:showKeys val="0"/>
        <c:spPr>
          <a:ln w="1568">
            <a:solidFill>
              <a:srgbClr val="000000"/>
            </a:solidFill>
            <a:prstDash val="solid"/>
          </a:ln>
        </c:spPr>
        <c:txPr>
          <a:bodyPr/>
          <a:lstStyle/>
          <a:p>
            <a:pPr>
              <a:defRPr sz="543" b="1" i="0" u="none" strike="noStrike" baseline="0">
                <a:solidFill>
                  <a:srgbClr val="000000"/>
                </a:solidFill>
                <a:latin typeface="Arial"/>
                <a:ea typeface="Arial"/>
                <a:cs typeface="Arial"/>
              </a:defRPr>
            </a:pPr>
            <a:endParaRPr lang="it-IT"/>
          </a:p>
        </c:txPr>
      </c:dTable>
      <c:spPr>
        <a:noFill/>
        <a:ln w="12548">
          <a:noFill/>
        </a:ln>
      </c:spPr>
    </c:plotArea>
    <c:plotVisOnly val="1"/>
    <c:dispBlanksAs val="gap"/>
    <c:showDLblsOverMax val="0"/>
  </c:chart>
  <c:spPr>
    <a:noFill/>
    <a:ln>
      <a:noFill/>
    </a:ln>
  </c:spPr>
  <c:txPr>
    <a:bodyPr/>
    <a:lstStyle/>
    <a:p>
      <a:pPr>
        <a:defRPr sz="543" b="1" i="0" u="none" strike="noStrike" baseline="0">
          <a:solidFill>
            <a:srgbClr val="000000"/>
          </a:solidFill>
          <a:latin typeface="Arial"/>
          <a:ea typeface="Arial"/>
          <a:cs typeface="Arial"/>
        </a:defRPr>
      </a:pPr>
      <a:endParaRPr lang="it-I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87" b="1" i="0" u="none" strike="noStrike" baseline="0">
                <a:solidFill>
                  <a:srgbClr val="000000"/>
                </a:solidFill>
                <a:latin typeface="Arial"/>
                <a:ea typeface="Arial"/>
                <a:cs typeface="Arial"/>
              </a:defRPr>
            </a:pPr>
            <a:r>
              <a:rPr lang="it-IT"/>
              <a:t>Cause di morte nei pazienti in dialisi</a:t>
            </a:r>
          </a:p>
        </c:rich>
      </c:tx>
      <c:layout>
        <c:manualLayout>
          <c:xMode val="edge"/>
          <c:yMode val="edge"/>
          <c:x val="0.26275115919629055"/>
          <c:y val="1.9169329073482427E-2"/>
        </c:manualLayout>
      </c:layout>
      <c:overlay val="0"/>
      <c:spPr>
        <a:noFill/>
        <a:ln w="19032">
          <a:noFill/>
        </a:ln>
      </c:spPr>
    </c:title>
    <c:autoTitleDeleted val="0"/>
    <c:plotArea>
      <c:layout>
        <c:manualLayout>
          <c:layoutTarget val="inner"/>
          <c:xMode val="edge"/>
          <c:yMode val="edge"/>
          <c:x val="9.5826893353941262E-2"/>
          <c:y val="0.15335463258785942"/>
          <c:w val="0.88871715610510049"/>
          <c:h val="0.46964856230031948"/>
        </c:manualLayout>
      </c:layout>
      <c:barChart>
        <c:barDir val="col"/>
        <c:grouping val="clustered"/>
        <c:varyColors val="0"/>
        <c:ser>
          <c:idx val="0"/>
          <c:order val="0"/>
          <c:tx>
            <c:strRef>
              <c:f>Sheet1!$A$3</c:f>
              <c:strCache>
                <c:ptCount val="1"/>
                <c:pt idx="0">
                  <c:v>2005</c:v>
                </c:pt>
              </c:strCache>
            </c:strRef>
          </c:tx>
          <c:spPr>
            <a:solidFill>
              <a:srgbClr val="FFFF00"/>
            </a:solidFill>
            <a:ln w="9516">
              <a:solidFill>
                <a:srgbClr val="000000"/>
              </a:solidFill>
              <a:prstDash val="solid"/>
            </a:ln>
          </c:spPr>
          <c:invertIfNegative val="0"/>
          <c:cat>
            <c:strRef>
              <c:f>Sheet1!$B$1:$J$1</c:f>
              <c:strCache>
                <c:ptCount val="9"/>
                <c:pt idx="0">
                  <c:v>Non determ</c:v>
                </c:pt>
                <c:pt idx="1">
                  <c:v>Cardiaca</c:v>
                </c:pt>
                <c:pt idx="2">
                  <c:v>Vascolare</c:v>
                </c:pt>
                <c:pt idx="3">
                  <c:v>Infettiva</c:v>
                </c:pt>
                <c:pt idx="4">
                  <c:v>Gastrointest.</c:v>
                </c:pt>
                <c:pt idx="5">
                  <c:v>Sociale</c:v>
                </c:pt>
                <c:pt idx="6">
                  <c:v>Cachessia</c:v>
                </c:pt>
                <c:pt idx="7">
                  <c:v>Neoplasia</c:v>
                </c:pt>
                <c:pt idx="8">
                  <c:v>Altro</c:v>
                </c:pt>
              </c:strCache>
            </c:strRef>
          </c:cat>
          <c:val>
            <c:numRef>
              <c:f>Sheet1!$B$3:$J$3</c:f>
              <c:numCache>
                <c:formatCode>General</c:formatCode>
                <c:ptCount val="9"/>
                <c:pt idx="0">
                  <c:v>7.9</c:v>
                </c:pt>
                <c:pt idx="1">
                  <c:v>34.6</c:v>
                </c:pt>
                <c:pt idx="2">
                  <c:v>16.8</c:v>
                </c:pt>
                <c:pt idx="3">
                  <c:v>8.4</c:v>
                </c:pt>
                <c:pt idx="4">
                  <c:v>2.6</c:v>
                </c:pt>
                <c:pt idx="5">
                  <c:v>1</c:v>
                </c:pt>
                <c:pt idx="6">
                  <c:v>15.2</c:v>
                </c:pt>
                <c:pt idx="7">
                  <c:v>9.4</c:v>
                </c:pt>
                <c:pt idx="8">
                  <c:v>4.2</c:v>
                </c:pt>
              </c:numCache>
            </c:numRef>
          </c:val>
        </c:ser>
        <c:ser>
          <c:idx val="4"/>
          <c:order val="1"/>
          <c:tx>
            <c:strRef>
              <c:f>Sheet1!$A$4</c:f>
              <c:strCache>
                <c:ptCount val="1"/>
                <c:pt idx="0">
                  <c:v>.</c:v>
                </c:pt>
              </c:strCache>
            </c:strRef>
          </c:tx>
          <c:spPr>
            <a:solidFill>
              <a:srgbClr val="660066"/>
            </a:solidFill>
            <a:ln w="9516">
              <a:solidFill>
                <a:srgbClr val="000000"/>
              </a:solidFill>
              <a:prstDash val="solid"/>
            </a:ln>
          </c:spPr>
          <c:invertIfNegative val="0"/>
          <c:cat>
            <c:strRef>
              <c:f>Sheet1!$B$1:$J$1</c:f>
              <c:strCache>
                <c:ptCount val="9"/>
                <c:pt idx="0">
                  <c:v>Non determ</c:v>
                </c:pt>
                <c:pt idx="1">
                  <c:v>Cardiaca</c:v>
                </c:pt>
                <c:pt idx="2">
                  <c:v>Vascolare</c:v>
                </c:pt>
                <c:pt idx="3">
                  <c:v>Infettiva</c:v>
                </c:pt>
                <c:pt idx="4">
                  <c:v>Gastrointest.</c:v>
                </c:pt>
                <c:pt idx="5">
                  <c:v>Sociale</c:v>
                </c:pt>
                <c:pt idx="6">
                  <c:v>Cachessia</c:v>
                </c:pt>
                <c:pt idx="7">
                  <c:v>Neoplasia</c:v>
                </c:pt>
                <c:pt idx="8">
                  <c:v>Altro</c:v>
                </c:pt>
              </c:strCache>
            </c:strRef>
          </c:cat>
          <c:val>
            <c:numRef>
              <c:f>Sheet1!$B$4:$J$4</c:f>
              <c:numCache>
                <c:formatCode>General</c:formatCode>
                <c:ptCount val="9"/>
                <c:pt idx="0">
                  <c:v>0</c:v>
                </c:pt>
                <c:pt idx="1">
                  <c:v>0</c:v>
                </c:pt>
                <c:pt idx="2">
                  <c:v>0</c:v>
                </c:pt>
                <c:pt idx="3">
                  <c:v>0</c:v>
                </c:pt>
                <c:pt idx="4">
                  <c:v>0</c:v>
                </c:pt>
                <c:pt idx="5">
                  <c:v>0</c:v>
                </c:pt>
                <c:pt idx="6">
                  <c:v>0</c:v>
                </c:pt>
                <c:pt idx="7">
                  <c:v>0</c:v>
                </c:pt>
                <c:pt idx="8">
                  <c:v>0</c:v>
                </c:pt>
              </c:numCache>
            </c:numRef>
          </c:val>
        </c:ser>
        <c:ser>
          <c:idx val="11"/>
          <c:order val="2"/>
          <c:tx>
            <c:strRef>
              <c:f>Sheet1!$A$13</c:f>
              <c:strCache>
                <c:ptCount val="1"/>
                <c:pt idx="0">
                  <c:v>2015</c:v>
                </c:pt>
              </c:strCache>
            </c:strRef>
          </c:tx>
          <c:spPr>
            <a:solidFill>
              <a:srgbClr val="FF9900"/>
            </a:solidFill>
            <a:ln w="9516">
              <a:solidFill>
                <a:srgbClr val="000000"/>
              </a:solidFill>
              <a:prstDash val="solid"/>
            </a:ln>
          </c:spPr>
          <c:invertIfNegative val="0"/>
          <c:cat>
            <c:strRef>
              <c:f>Sheet1!$B$1:$J$1</c:f>
              <c:strCache>
                <c:ptCount val="9"/>
                <c:pt idx="0">
                  <c:v>Non determ</c:v>
                </c:pt>
                <c:pt idx="1">
                  <c:v>Cardiaca</c:v>
                </c:pt>
                <c:pt idx="2">
                  <c:v>Vascolare</c:v>
                </c:pt>
                <c:pt idx="3">
                  <c:v>Infettiva</c:v>
                </c:pt>
                <c:pt idx="4">
                  <c:v>Gastrointest.</c:v>
                </c:pt>
                <c:pt idx="5">
                  <c:v>Sociale</c:v>
                </c:pt>
                <c:pt idx="6">
                  <c:v>Cachessia</c:v>
                </c:pt>
                <c:pt idx="7">
                  <c:v>Neoplasia</c:v>
                </c:pt>
                <c:pt idx="8">
                  <c:v>Altro</c:v>
                </c:pt>
              </c:strCache>
            </c:strRef>
          </c:cat>
          <c:val>
            <c:numRef>
              <c:f>Sheet1!$B$13:$J$13</c:f>
              <c:numCache>
                <c:formatCode>General</c:formatCode>
                <c:ptCount val="9"/>
                <c:pt idx="0">
                  <c:v>16</c:v>
                </c:pt>
                <c:pt idx="1">
                  <c:v>34</c:v>
                </c:pt>
                <c:pt idx="2">
                  <c:v>10</c:v>
                </c:pt>
                <c:pt idx="3">
                  <c:v>12</c:v>
                </c:pt>
                <c:pt idx="4">
                  <c:v>0.7</c:v>
                </c:pt>
                <c:pt idx="5">
                  <c:v>0.3</c:v>
                </c:pt>
                <c:pt idx="6">
                  <c:v>13</c:v>
                </c:pt>
                <c:pt idx="7">
                  <c:v>7</c:v>
                </c:pt>
                <c:pt idx="8">
                  <c:v>6</c:v>
                </c:pt>
              </c:numCache>
            </c:numRef>
          </c:val>
        </c:ser>
        <c:ser>
          <c:idx val="12"/>
          <c:order val="3"/>
          <c:tx>
            <c:strRef>
              <c:f>Sheet1!$A$14</c:f>
              <c:strCache>
                <c:ptCount val="1"/>
                <c:pt idx="0">
                  <c:v>2016</c:v>
                </c:pt>
              </c:strCache>
            </c:strRef>
          </c:tx>
          <c:spPr>
            <a:solidFill>
              <a:srgbClr val="00FFFF"/>
            </a:solidFill>
            <a:ln w="9516">
              <a:solidFill>
                <a:srgbClr val="000000"/>
              </a:solidFill>
              <a:prstDash val="solid"/>
            </a:ln>
          </c:spPr>
          <c:invertIfNegative val="0"/>
          <c:cat>
            <c:strRef>
              <c:f>Sheet1!$B$1:$J$1</c:f>
              <c:strCache>
                <c:ptCount val="9"/>
                <c:pt idx="0">
                  <c:v>Non determ</c:v>
                </c:pt>
                <c:pt idx="1">
                  <c:v>Cardiaca</c:v>
                </c:pt>
                <c:pt idx="2">
                  <c:v>Vascolare</c:v>
                </c:pt>
                <c:pt idx="3">
                  <c:v>Infettiva</c:v>
                </c:pt>
                <c:pt idx="4">
                  <c:v>Gastrointest.</c:v>
                </c:pt>
                <c:pt idx="5">
                  <c:v>Sociale</c:v>
                </c:pt>
                <c:pt idx="6">
                  <c:v>Cachessia</c:v>
                </c:pt>
                <c:pt idx="7">
                  <c:v>Neoplasia</c:v>
                </c:pt>
                <c:pt idx="8">
                  <c:v>Altro</c:v>
                </c:pt>
              </c:strCache>
            </c:strRef>
          </c:cat>
          <c:val>
            <c:numRef>
              <c:f>Sheet1!$B$14:$J$14</c:f>
              <c:numCache>
                <c:formatCode>General</c:formatCode>
                <c:ptCount val="9"/>
                <c:pt idx="0">
                  <c:v>18</c:v>
                </c:pt>
                <c:pt idx="1">
                  <c:v>42</c:v>
                </c:pt>
                <c:pt idx="2">
                  <c:v>15</c:v>
                </c:pt>
                <c:pt idx="3">
                  <c:v>8</c:v>
                </c:pt>
                <c:pt idx="4">
                  <c:v>0</c:v>
                </c:pt>
                <c:pt idx="5">
                  <c:v>0.5</c:v>
                </c:pt>
                <c:pt idx="6">
                  <c:v>9</c:v>
                </c:pt>
                <c:pt idx="7">
                  <c:v>5</c:v>
                </c:pt>
                <c:pt idx="8">
                  <c:v>1</c:v>
                </c:pt>
              </c:numCache>
            </c:numRef>
          </c:val>
        </c:ser>
        <c:dLbls>
          <c:showLegendKey val="0"/>
          <c:showVal val="0"/>
          <c:showCatName val="0"/>
          <c:showSerName val="0"/>
          <c:showPercent val="0"/>
          <c:showBubbleSize val="0"/>
        </c:dLbls>
        <c:gapWidth val="120"/>
        <c:overlap val="60"/>
        <c:axId val="768280624"/>
        <c:axId val="768281184"/>
      </c:barChart>
      <c:catAx>
        <c:axId val="768280624"/>
        <c:scaling>
          <c:orientation val="minMax"/>
        </c:scaling>
        <c:delete val="0"/>
        <c:axPos val="b"/>
        <c:numFmt formatCode="General" sourceLinked="1"/>
        <c:majorTickMark val="out"/>
        <c:minorTickMark val="none"/>
        <c:tickLblPos val="nextTo"/>
        <c:spPr>
          <a:ln w="2379">
            <a:solidFill>
              <a:srgbClr val="000000"/>
            </a:solidFill>
            <a:prstDash val="solid"/>
          </a:ln>
        </c:spPr>
        <c:txPr>
          <a:bodyPr rot="5400000" vert="horz"/>
          <a:lstStyle/>
          <a:p>
            <a:pPr>
              <a:defRPr sz="693" b="1" i="0" u="none" strike="noStrike" baseline="0">
                <a:solidFill>
                  <a:srgbClr val="000000"/>
                </a:solidFill>
                <a:latin typeface="Arial"/>
                <a:ea typeface="Arial"/>
                <a:cs typeface="Arial"/>
              </a:defRPr>
            </a:pPr>
            <a:endParaRPr lang="it-IT"/>
          </a:p>
        </c:txPr>
        <c:crossAx val="768281184"/>
        <c:crosses val="autoZero"/>
        <c:auto val="1"/>
        <c:lblAlgn val="ctr"/>
        <c:lblOffset val="100"/>
        <c:tickLblSkip val="1"/>
        <c:tickMarkSkip val="1"/>
        <c:noMultiLvlLbl val="0"/>
      </c:catAx>
      <c:valAx>
        <c:axId val="768281184"/>
        <c:scaling>
          <c:orientation val="minMax"/>
          <c:max val="50"/>
        </c:scaling>
        <c:delete val="0"/>
        <c:axPos val="l"/>
        <c:title>
          <c:tx>
            <c:rich>
              <a:bodyPr/>
              <a:lstStyle/>
              <a:p>
                <a:pPr>
                  <a:defRPr sz="899" b="1" i="0" u="none" strike="noStrike" baseline="0">
                    <a:solidFill>
                      <a:srgbClr val="000000"/>
                    </a:solidFill>
                    <a:latin typeface="Arial"/>
                    <a:ea typeface="Arial"/>
                    <a:cs typeface="Arial"/>
                  </a:defRPr>
                </a:pPr>
                <a:r>
                  <a:rPr lang="it-IT"/>
                  <a:t>%</a:t>
                </a:r>
              </a:p>
            </c:rich>
          </c:tx>
          <c:layout>
            <c:manualLayout>
              <c:xMode val="edge"/>
              <c:yMode val="edge"/>
              <c:x val="6.1823802163833074E-3"/>
              <c:y val="0.34824281150159747"/>
            </c:manualLayout>
          </c:layout>
          <c:overlay val="0"/>
          <c:spPr>
            <a:noFill/>
            <a:ln w="19032">
              <a:noFill/>
            </a:ln>
          </c:spPr>
        </c:title>
        <c:numFmt formatCode="General" sourceLinked="1"/>
        <c:majorTickMark val="out"/>
        <c:minorTickMark val="none"/>
        <c:tickLblPos val="nextTo"/>
        <c:spPr>
          <a:ln w="2379">
            <a:solidFill>
              <a:srgbClr val="000000"/>
            </a:solidFill>
            <a:prstDash val="solid"/>
          </a:ln>
        </c:spPr>
        <c:txPr>
          <a:bodyPr rot="0" vert="horz"/>
          <a:lstStyle/>
          <a:p>
            <a:pPr>
              <a:defRPr sz="787" b="1" i="0" u="none" strike="noStrike" baseline="0">
                <a:solidFill>
                  <a:srgbClr val="000000"/>
                </a:solidFill>
                <a:latin typeface="Arial"/>
                <a:ea typeface="Arial"/>
                <a:cs typeface="Arial"/>
              </a:defRPr>
            </a:pPr>
            <a:endParaRPr lang="it-IT"/>
          </a:p>
        </c:txPr>
        <c:crossAx val="768280624"/>
        <c:crosses val="autoZero"/>
        <c:crossBetween val="between"/>
        <c:majorUnit val="10"/>
      </c:valAx>
      <c:spPr>
        <a:noFill/>
        <a:ln w="19032">
          <a:noFill/>
        </a:ln>
      </c:spPr>
    </c:plotArea>
    <c:legend>
      <c:legendPos val="b"/>
      <c:legendEntry>
        <c:idx val="1"/>
        <c:delete val="1"/>
      </c:legendEntry>
      <c:layout>
        <c:manualLayout>
          <c:xMode val="edge"/>
          <c:yMode val="edge"/>
          <c:x val="0.43122102009273572"/>
          <c:y val="0.92971246006389774"/>
          <c:w val="0.21329211746522411"/>
          <c:h val="6.7092651757188496E-2"/>
        </c:manualLayout>
      </c:layout>
      <c:overlay val="0"/>
      <c:spPr>
        <a:noFill/>
        <a:ln w="19032">
          <a:noFill/>
        </a:ln>
      </c:spPr>
      <c:txPr>
        <a:bodyPr/>
        <a:lstStyle/>
        <a:p>
          <a:pPr>
            <a:defRPr sz="618" b="1" i="0" u="none" strike="noStrike" baseline="0">
              <a:solidFill>
                <a:srgbClr val="000000"/>
              </a:solidFill>
              <a:latin typeface="Arial"/>
              <a:ea typeface="Arial"/>
              <a:cs typeface="Arial"/>
            </a:defRPr>
          </a:pPr>
          <a:endParaRPr lang="it-IT"/>
        </a:p>
      </c:txPr>
    </c:legend>
    <c:plotVisOnly val="1"/>
    <c:dispBlanksAs val="gap"/>
    <c:showDLblsOverMax val="0"/>
  </c:chart>
  <c:spPr>
    <a:noFill/>
    <a:ln>
      <a:noFill/>
    </a:ln>
  </c:spPr>
  <c:txPr>
    <a:bodyPr/>
    <a:lstStyle/>
    <a:p>
      <a:pPr>
        <a:defRPr sz="899" b="1" i="0" u="none" strike="noStrike" baseline="0">
          <a:solidFill>
            <a:srgbClr val="000000"/>
          </a:solidFill>
          <a:latin typeface="Arial"/>
          <a:ea typeface="Arial"/>
          <a:cs typeface="Arial"/>
        </a:defRPr>
      </a:pPr>
      <a:endParaRPr lang="it-I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Calibri"/>
                <a:ea typeface="Calibri"/>
                <a:cs typeface="Calibri"/>
              </a:defRPr>
            </a:pPr>
            <a:r>
              <a:rPr lang="it-IT"/>
              <a:t>Distribuzione, per fasce di età, dei pazienti fra i vari trattamenti extracporporei</a:t>
            </a:r>
          </a:p>
        </c:rich>
      </c:tx>
      <c:overlay val="0"/>
      <c:spPr>
        <a:noFill/>
        <a:ln w="25391">
          <a:noFill/>
        </a:ln>
      </c:spPr>
    </c:title>
    <c:autoTitleDeleted val="0"/>
    <c:plotArea>
      <c:layout/>
      <c:barChart>
        <c:barDir val="col"/>
        <c:grouping val="clustered"/>
        <c:varyColors val="0"/>
        <c:ser>
          <c:idx val="1"/>
          <c:order val="0"/>
          <c:tx>
            <c:strRef>
              <c:f>Foglio1!$B$2</c:f>
              <c:strCache>
                <c:ptCount val="1"/>
                <c:pt idx="0">
                  <c:v>AFB </c:v>
                </c:pt>
              </c:strCache>
            </c:strRef>
          </c:tx>
          <c:spPr>
            <a:solidFill>
              <a:srgbClr val="ED7D31"/>
            </a:solidFill>
            <a:ln w="25391">
              <a:noFill/>
            </a:ln>
          </c:spPr>
          <c:invertIfNegative val="0"/>
          <c:cat>
            <c:strRef>
              <c:f>Foglio1!$A$3:$A$8</c:f>
              <c:strCache>
                <c:ptCount val="6"/>
                <c:pt idx="0">
                  <c:v>&lt;45</c:v>
                </c:pt>
                <c:pt idx="1">
                  <c:v>[45-65]</c:v>
                </c:pt>
                <c:pt idx="2">
                  <c:v>[65-75]</c:v>
                </c:pt>
                <c:pt idx="3">
                  <c:v>[75-80]</c:v>
                </c:pt>
                <c:pt idx="4">
                  <c:v>[80-90]</c:v>
                </c:pt>
                <c:pt idx="5">
                  <c:v>&gt; 90</c:v>
                </c:pt>
              </c:strCache>
            </c:strRef>
          </c:cat>
          <c:val>
            <c:numRef>
              <c:f>Foglio1!$B$3:$B$8</c:f>
              <c:numCache>
                <c:formatCode>General</c:formatCode>
                <c:ptCount val="6"/>
                <c:pt idx="0">
                  <c:v>1</c:v>
                </c:pt>
                <c:pt idx="1">
                  <c:v>9</c:v>
                </c:pt>
                <c:pt idx="2">
                  <c:v>10</c:v>
                </c:pt>
                <c:pt idx="3">
                  <c:v>4</c:v>
                </c:pt>
                <c:pt idx="4">
                  <c:v>5</c:v>
                </c:pt>
                <c:pt idx="5">
                  <c:v>0</c:v>
                </c:pt>
              </c:numCache>
            </c:numRef>
          </c:val>
        </c:ser>
        <c:ser>
          <c:idx val="3"/>
          <c:order val="1"/>
          <c:tx>
            <c:strRef>
              <c:f>Foglio1!$C$2</c:f>
              <c:strCache>
                <c:ptCount val="1"/>
                <c:pt idx="0">
                  <c:v>Emodialisi bicarbonato </c:v>
                </c:pt>
              </c:strCache>
            </c:strRef>
          </c:tx>
          <c:spPr>
            <a:solidFill>
              <a:srgbClr val="FFC000"/>
            </a:solidFill>
            <a:ln w="25391">
              <a:noFill/>
            </a:ln>
          </c:spPr>
          <c:invertIfNegative val="0"/>
          <c:cat>
            <c:strRef>
              <c:f>Foglio1!$A$3:$A$8</c:f>
              <c:strCache>
                <c:ptCount val="6"/>
                <c:pt idx="0">
                  <c:v>&lt;45</c:v>
                </c:pt>
                <c:pt idx="1">
                  <c:v>[45-65]</c:v>
                </c:pt>
                <c:pt idx="2">
                  <c:v>[65-75]</c:v>
                </c:pt>
                <c:pt idx="3">
                  <c:v>[75-80]</c:v>
                </c:pt>
                <c:pt idx="4">
                  <c:v>[80-90]</c:v>
                </c:pt>
                <c:pt idx="5">
                  <c:v>&gt; 90</c:v>
                </c:pt>
              </c:strCache>
            </c:strRef>
          </c:cat>
          <c:val>
            <c:numRef>
              <c:f>Foglio1!$C$3:$C$8</c:f>
              <c:numCache>
                <c:formatCode>General</c:formatCode>
                <c:ptCount val="6"/>
                <c:pt idx="0">
                  <c:v>91</c:v>
                </c:pt>
                <c:pt idx="1">
                  <c:v>340</c:v>
                </c:pt>
                <c:pt idx="2">
                  <c:v>303</c:v>
                </c:pt>
                <c:pt idx="3">
                  <c:v>183</c:v>
                </c:pt>
                <c:pt idx="4">
                  <c:v>160</c:v>
                </c:pt>
                <c:pt idx="5">
                  <c:v>7</c:v>
                </c:pt>
              </c:numCache>
            </c:numRef>
          </c:val>
        </c:ser>
        <c:ser>
          <c:idx val="4"/>
          <c:order val="2"/>
          <c:tx>
            <c:strRef>
              <c:f>Foglio1!$D$2</c:f>
              <c:strCache>
                <c:ptCount val="1"/>
                <c:pt idx="0">
                  <c:v>HDF/HDF-Online</c:v>
                </c:pt>
              </c:strCache>
            </c:strRef>
          </c:tx>
          <c:spPr>
            <a:solidFill>
              <a:srgbClr val="4472C4"/>
            </a:solidFill>
            <a:ln w="25391">
              <a:noFill/>
            </a:ln>
          </c:spPr>
          <c:invertIfNegative val="0"/>
          <c:cat>
            <c:strRef>
              <c:f>Foglio1!$A$3:$A$8</c:f>
              <c:strCache>
                <c:ptCount val="6"/>
                <c:pt idx="0">
                  <c:v>&lt;45</c:v>
                </c:pt>
                <c:pt idx="1">
                  <c:v>[45-65]</c:v>
                </c:pt>
                <c:pt idx="2">
                  <c:v>[65-75]</c:v>
                </c:pt>
                <c:pt idx="3">
                  <c:v>[75-80]</c:v>
                </c:pt>
                <c:pt idx="4">
                  <c:v>[80-90]</c:v>
                </c:pt>
                <c:pt idx="5">
                  <c:v>&gt; 90</c:v>
                </c:pt>
              </c:strCache>
            </c:strRef>
          </c:cat>
          <c:val>
            <c:numRef>
              <c:f>Foglio1!$D$3:$D$8</c:f>
              <c:numCache>
                <c:formatCode>General</c:formatCode>
                <c:ptCount val="6"/>
                <c:pt idx="0">
                  <c:v>19</c:v>
                </c:pt>
                <c:pt idx="1">
                  <c:v>85</c:v>
                </c:pt>
                <c:pt idx="2">
                  <c:v>67</c:v>
                </c:pt>
                <c:pt idx="3">
                  <c:v>22</c:v>
                </c:pt>
                <c:pt idx="4">
                  <c:v>13</c:v>
                </c:pt>
                <c:pt idx="5">
                  <c:v>0</c:v>
                </c:pt>
              </c:numCache>
            </c:numRef>
          </c:val>
        </c:ser>
        <c:dLbls>
          <c:showLegendKey val="0"/>
          <c:showVal val="0"/>
          <c:showCatName val="0"/>
          <c:showSerName val="0"/>
          <c:showPercent val="0"/>
          <c:showBubbleSize val="0"/>
        </c:dLbls>
        <c:gapWidth val="219"/>
        <c:overlap val="-27"/>
        <c:axId val="745128640"/>
        <c:axId val="745129200"/>
      </c:barChart>
      <c:catAx>
        <c:axId val="745128640"/>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it-IT"/>
          </a:p>
        </c:txPr>
        <c:crossAx val="745129200"/>
        <c:crosses val="autoZero"/>
        <c:auto val="1"/>
        <c:lblAlgn val="ctr"/>
        <c:lblOffset val="100"/>
        <c:noMultiLvlLbl val="0"/>
      </c:catAx>
      <c:valAx>
        <c:axId val="745129200"/>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0" vert="horz"/>
          <a:lstStyle/>
          <a:p>
            <a:pPr>
              <a:defRPr sz="900" b="0" i="0" u="none" strike="noStrike" baseline="0">
                <a:solidFill>
                  <a:srgbClr val="333333"/>
                </a:solidFill>
                <a:latin typeface="Calibri"/>
                <a:ea typeface="Calibri"/>
                <a:cs typeface="Calibri"/>
              </a:defRPr>
            </a:pPr>
            <a:endParaRPr lang="it-IT"/>
          </a:p>
        </c:txPr>
        <c:crossAx val="745128640"/>
        <c:crosses val="autoZero"/>
        <c:crossBetween val="between"/>
      </c:valAx>
      <c:dTable>
        <c:showHorzBorder val="1"/>
        <c:showVertBorder val="1"/>
        <c:showOutline val="1"/>
        <c:showKeys val="1"/>
        <c:spPr>
          <a:noFill/>
          <a:ln w="9522" cap="flat" cmpd="sng" algn="ctr">
            <a:solidFill>
              <a:schemeClr val="tx1">
                <a:lumMod val="15000"/>
                <a:lumOff val="85000"/>
              </a:schemeClr>
            </a:solidFill>
            <a:round/>
          </a:ln>
          <a:effectLst/>
        </c:spPr>
        <c:txPr>
          <a:bodyPr/>
          <a:lstStyle/>
          <a:p>
            <a:pPr>
              <a:defRPr sz="900" b="0" i="0" u="none" strike="noStrike" baseline="0">
                <a:solidFill>
                  <a:srgbClr val="333333"/>
                </a:solidFill>
                <a:latin typeface="Calibri"/>
                <a:ea typeface="Calibri"/>
                <a:cs typeface="Calibri"/>
              </a:defRPr>
            </a:pPr>
            <a:endParaRPr lang="it-IT"/>
          </a:p>
        </c:txPr>
      </c:dTable>
      <c:spPr>
        <a:noFill/>
        <a:ln w="25391">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it-I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Foglio1!$B$10</c:f>
              <c:strCache>
                <c:ptCount val="1"/>
                <c:pt idx="0">
                  <c:v>1995</c:v>
                </c:pt>
              </c:strCache>
            </c:strRef>
          </c:tx>
          <c:spPr>
            <a:solidFill>
              <a:srgbClr val="5B9BD5"/>
            </a:solidFill>
            <a:ln w="19031">
              <a:noFill/>
            </a:ln>
          </c:spPr>
          <c:invertIfNegative val="0"/>
          <c:cat>
            <c:strRef>
              <c:f>Foglio1!$A$11:$A$12</c:f>
              <c:strCache>
                <c:ptCount val="2"/>
                <c:pt idx="0">
                  <c:v>% pazienti con nefropatia diabetica </c:v>
                </c:pt>
                <c:pt idx="1">
                  <c:v>%pazienti con diabete come comorbidità </c:v>
                </c:pt>
              </c:strCache>
            </c:strRef>
          </c:cat>
          <c:val>
            <c:numRef>
              <c:f>Foglio1!$B$11:$B$12</c:f>
              <c:numCache>
                <c:formatCode>0</c:formatCode>
                <c:ptCount val="2"/>
                <c:pt idx="0">
                  <c:v>7.8328981723237598</c:v>
                </c:pt>
                <c:pt idx="1">
                  <c:v>20.839813374805598</c:v>
                </c:pt>
              </c:numCache>
            </c:numRef>
          </c:val>
        </c:ser>
        <c:ser>
          <c:idx val="1"/>
          <c:order val="1"/>
          <c:tx>
            <c:strRef>
              <c:f>Foglio1!$C$10</c:f>
              <c:strCache>
                <c:ptCount val="1"/>
                <c:pt idx="0">
                  <c:v>2000</c:v>
                </c:pt>
              </c:strCache>
            </c:strRef>
          </c:tx>
          <c:spPr>
            <a:solidFill>
              <a:srgbClr val="ED7D31"/>
            </a:solidFill>
            <a:ln w="19031">
              <a:noFill/>
            </a:ln>
          </c:spPr>
          <c:invertIfNegative val="0"/>
          <c:cat>
            <c:strRef>
              <c:f>Foglio1!$A$11:$A$12</c:f>
              <c:strCache>
                <c:ptCount val="2"/>
                <c:pt idx="0">
                  <c:v>% pazienti con nefropatia diabetica </c:v>
                </c:pt>
                <c:pt idx="1">
                  <c:v>%pazienti con diabete come comorbidità </c:v>
                </c:pt>
              </c:strCache>
            </c:strRef>
          </c:cat>
          <c:val>
            <c:numRef>
              <c:f>Foglio1!$C$11:$C$12</c:f>
              <c:numCache>
                <c:formatCode>0</c:formatCode>
                <c:ptCount val="2"/>
                <c:pt idx="0">
                  <c:v>9.3373493975903603</c:v>
                </c:pt>
                <c:pt idx="1">
                  <c:v>23.359580052493438</c:v>
                </c:pt>
              </c:numCache>
            </c:numRef>
          </c:val>
        </c:ser>
        <c:ser>
          <c:idx val="2"/>
          <c:order val="2"/>
          <c:tx>
            <c:strRef>
              <c:f>Foglio1!$D$10</c:f>
              <c:strCache>
                <c:ptCount val="1"/>
                <c:pt idx="0">
                  <c:v>2005</c:v>
                </c:pt>
              </c:strCache>
            </c:strRef>
          </c:tx>
          <c:spPr>
            <a:solidFill>
              <a:srgbClr val="A5A5A5"/>
            </a:solidFill>
            <a:ln w="19031">
              <a:noFill/>
            </a:ln>
          </c:spPr>
          <c:invertIfNegative val="0"/>
          <c:cat>
            <c:strRef>
              <c:f>Foglio1!$A$11:$A$12</c:f>
              <c:strCache>
                <c:ptCount val="2"/>
                <c:pt idx="0">
                  <c:v>% pazienti con nefropatia diabetica </c:v>
                </c:pt>
                <c:pt idx="1">
                  <c:v>%pazienti con diabete come comorbidità </c:v>
                </c:pt>
              </c:strCache>
            </c:strRef>
          </c:cat>
          <c:val>
            <c:numRef>
              <c:f>Foglio1!$D$11:$D$12</c:f>
              <c:numCache>
                <c:formatCode>0</c:formatCode>
                <c:ptCount val="2"/>
                <c:pt idx="0">
                  <c:v>13.020439061317186</c:v>
                </c:pt>
                <c:pt idx="1">
                  <c:v>28.256704980842912</c:v>
                </c:pt>
              </c:numCache>
            </c:numRef>
          </c:val>
        </c:ser>
        <c:ser>
          <c:idx val="3"/>
          <c:order val="3"/>
          <c:tx>
            <c:strRef>
              <c:f>Foglio1!$E$10</c:f>
              <c:strCache>
                <c:ptCount val="1"/>
                <c:pt idx="0">
                  <c:v>2010</c:v>
                </c:pt>
              </c:strCache>
            </c:strRef>
          </c:tx>
          <c:spPr>
            <a:solidFill>
              <a:srgbClr val="FFC000"/>
            </a:solidFill>
            <a:ln w="19031">
              <a:noFill/>
            </a:ln>
          </c:spPr>
          <c:invertIfNegative val="0"/>
          <c:cat>
            <c:strRef>
              <c:f>Foglio1!$A$11:$A$12</c:f>
              <c:strCache>
                <c:ptCount val="2"/>
                <c:pt idx="0">
                  <c:v>% pazienti con nefropatia diabetica </c:v>
                </c:pt>
                <c:pt idx="1">
                  <c:v>%pazienti con diabete come comorbidità </c:v>
                </c:pt>
              </c:strCache>
            </c:strRef>
          </c:cat>
          <c:val>
            <c:numRef>
              <c:f>Foglio1!$E$11:$E$12</c:f>
              <c:numCache>
                <c:formatCode>0</c:formatCode>
                <c:ptCount val="2"/>
                <c:pt idx="0">
                  <c:v>16.279069767441861</c:v>
                </c:pt>
                <c:pt idx="1">
                  <c:v>30.288461538461537</c:v>
                </c:pt>
              </c:numCache>
            </c:numRef>
          </c:val>
        </c:ser>
        <c:ser>
          <c:idx val="4"/>
          <c:order val="4"/>
          <c:tx>
            <c:strRef>
              <c:f>Foglio1!$F$10</c:f>
              <c:strCache>
                <c:ptCount val="1"/>
                <c:pt idx="0">
                  <c:v>2015</c:v>
                </c:pt>
              </c:strCache>
            </c:strRef>
          </c:tx>
          <c:spPr>
            <a:solidFill>
              <a:srgbClr val="4472C4"/>
            </a:solidFill>
            <a:ln w="19031">
              <a:noFill/>
            </a:ln>
          </c:spPr>
          <c:invertIfNegative val="0"/>
          <c:cat>
            <c:strRef>
              <c:f>Foglio1!$A$11:$A$12</c:f>
              <c:strCache>
                <c:ptCount val="2"/>
                <c:pt idx="0">
                  <c:v>% pazienti con nefropatia diabetica </c:v>
                </c:pt>
                <c:pt idx="1">
                  <c:v>%pazienti con diabete come comorbidità </c:v>
                </c:pt>
              </c:strCache>
            </c:strRef>
          </c:cat>
          <c:val>
            <c:numRef>
              <c:f>Foglio1!$F$11:$F$12</c:f>
              <c:numCache>
                <c:formatCode>0</c:formatCode>
                <c:ptCount val="2"/>
                <c:pt idx="0">
                  <c:v>14.383561643835616</c:v>
                </c:pt>
                <c:pt idx="1">
                  <c:v>28.794449262792714</c:v>
                </c:pt>
              </c:numCache>
            </c:numRef>
          </c:val>
        </c:ser>
        <c:ser>
          <c:idx val="5"/>
          <c:order val="5"/>
          <c:tx>
            <c:strRef>
              <c:f>Foglio1!$G$10</c:f>
              <c:strCache>
                <c:ptCount val="1"/>
                <c:pt idx="0">
                  <c:v>2016</c:v>
                </c:pt>
              </c:strCache>
            </c:strRef>
          </c:tx>
          <c:spPr>
            <a:solidFill>
              <a:srgbClr val="70AD47"/>
            </a:solidFill>
            <a:ln w="19031">
              <a:noFill/>
            </a:ln>
          </c:spPr>
          <c:invertIfNegative val="0"/>
          <c:cat>
            <c:strRef>
              <c:f>Foglio1!$A$11:$A$12</c:f>
              <c:strCache>
                <c:ptCount val="2"/>
                <c:pt idx="0">
                  <c:v>% pazienti con nefropatia diabetica </c:v>
                </c:pt>
                <c:pt idx="1">
                  <c:v>%pazienti con diabete come comorbidità </c:v>
                </c:pt>
              </c:strCache>
            </c:strRef>
          </c:cat>
          <c:val>
            <c:numRef>
              <c:f>Foglio1!$G$11:$G$12</c:f>
              <c:numCache>
                <c:formatCode>0</c:formatCode>
                <c:ptCount val="2"/>
                <c:pt idx="0">
                  <c:v>15.135135135135137</c:v>
                </c:pt>
                <c:pt idx="1">
                  <c:v>30.919220055710305</c:v>
                </c:pt>
              </c:numCache>
            </c:numRef>
          </c:val>
        </c:ser>
        <c:dLbls>
          <c:showLegendKey val="0"/>
          <c:showVal val="0"/>
          <c:showCatName val="0"/>
          <c:showSerName val="0"/>
          <c:showPercent val="0"/>
          <c:showBubbleSize val="0"/>
        </c:dLbls>
        <c:gapWidth val="219"/>
        <c:overlap val="-27"/>
        <c:axId val="755506192"/>
        <c:axId val="755506752"/>
      </c:barChart>
      <c:catAx>
        <c:axId val="755506192"/>
        <c:scaling>
          <c:orientation val="minMax"/>
        </c:scaling>
        <c:delete val="0"/>
        <c:axPos val="b"/>
        <c:numFmt formatCode="General" sourceLinked="1"/>
        <c:majorTickMark val="none"/>
        <c:minorTickMark val="none"/>
        <c:tickLblPos val="nextTo"/>
        <c:spPr>
          <a:noFill/>
          <a:ln w="7137" cap="flat" cmpd="sng" algn="ctr">
            <a:solidFill>
              <a:schemeClr val="tx1">
                <a:lumMod val="15000"/>
                <a:lumOff val="85000"/>
              </a:schemeClr>
            </a:solidFill>
            <a:round/>
          </a:ln>
          <a:effectLst/>
        </c:spPr>
        <c:txPr>
          <a:bodyPr rot="0" vert="horz"/>
          <a:lstStyle/>
          <a:p>
            <a:pPr>
              <a:defRPr sz="674" b="0" i="0" u="none" strike="noStrike" baseline="0">
                <a:solidFill>
                  <a:srgbClr val="333333"/>
                </a:solidFill>
                <a:latin typeface="Calibri"/>
                <a:ea typeface="Calibri"/>
                <a:cs typeface="Calibri"/>
              </a:defRPr>
            </a:pPr>
            <a:endParaRPr lang="it-IT"/>
          </a:p>
        </c:txPr>
        <c:crossAx val="755506752"/>
        <c:crosses val="autoZero"/>
        <c:auto val="1"/>
        <c:lblAlgn val="ctr"/>
        <c:lblOffset val="100"/>
        <c:noMultiLvlLbl val="0"/>
      </c:catAx>
      <c:valAx>
        <c:axId val="755506752"/>
        <c:scaling>
          <c:orientation val="minMax"/>
        </c:scaling>
        <c:delete val="0"/>
        <c:axPos val="l"/>
        <c:majorGridlines>
          <c:spPr>
            <a:ln w="7137" cap="flat" cmpd="sng" algn="ctr">
              <a:solidFill>
                <a:schemeClr val="tx1">
                  <a:lumMod val="15000"/>
                  <a:lumOff val="85000"/>
                </a:schemeClr>
              </a:solidFill>
              <a:round/>
            </a:ln>
            <a:effectLst/>
          </c:spPr>
        </c:majorGridlines>
        <c:title>
          <c:tx>
            <c:rich>
              <a:bodyPr/>
              <a:lstStyle/>
              <a:p>
                <a:pPr>
                  <a:defRPr sz="749" b="0" i="0" u="none" strike="noStrike" baseline="0">
                    <a:solidFill>
                      <a:srgbClr val="333333"/>
                    </a:solidFill>
                    <a:latin typeface="Calibri"/>
                    <a:ea typeface="Calibri"/>
                    <a:cs typeface="Calibri"/>
                  </a:defRPr>
                </a:pPr>
                <a:r>
                  <a:rPr lang="it-IT"/>
                  <a:t>%</a:t>
                </a:r>
              </a:p>
            </c:rich>
          </c:tx>
          <c:overlay val="0"/>
          <c:spPr>
            <a:noFill/>
            <a:ln w="19031">
              <a:noFill/>
            </a:ln>
          </c:spPr>
        </c:title>
        <c:numFmt formatCode="0" sourceLinked="1"/>
        <c:majorTickMark val="none"/>
        <c:minorTickMark val="none"/>
        <c:tickLblPos val="nextTo"/>
        <c:spPr>
          <a:ln w="4758">
            <a:noFill/>
          </a:ln>
        </c:spPr>
        <c:txPr>
          <a:bodyPr rot="0" vert="horz"/>
          <a:lstStyle/>
          <a:p>
            <a:pPr>
              <a:defRPr sz="674" b="0" i="0" u="none" strike="noStrike" baseline="0">
                <a:solidFill>
                  <a:srgbClr val="333333"/>
                </a:solidFill>
                <a:latin typeface="Calibri"/>
                <a:ea typeface="Calibri"/>
                <a:cs typeface="Calibri"/>
              </a:defRPr>
            </a:pPr>
            <a:endParaRPr lang="it-IT"/>
          </a:p>
        </c:txPr>
        <c:crossAx val="755506192"/>
        <c:crosses val="autoZero"/>
        <c:crossBetween val="between"/>
      </c:valAx>
      <c:spPr>
        <a:noFill/>
        <a:ln w="19031">
          <a:noFill/>
        </a:ln>
      </c:spPr>
    </c:plotArea>
    <c:legend>
      <c:legendPos val="b"/>
      <c:overlay val="0"/>
      <c:spPr>
        <a:noFill/>
        <a:ln w="19031">
          <a:noFill/>
        </a:ln>
      </c:spPr>
      <c:txPr>
        <a:bodyPr/>
        <a:lstStyle/>
        <a:p>
          <a:pPr>
            <a:defRPr sz="618" b="0" i="0" u="none" strike="noStrike" baseline="0">
              <a:solidFill>
                <a:srgbClr val="333333"/>
              </a:solidFill>
              <a:latin typeface="Calibri"/>
              <a:ea typeface="Calibri"/>
              <a:cs typeface="Calibri"/>
            </a:defRPr>
          </a:pPr>
          <a:endParaRPr lang="it-IT"/>
        </a:p>
      </c:txPr>
    </c:legend>
    <c:plotVisOnly val="1"/>
    <c:dispBlanksAs val="gap"/>
    <c:showDLblsOverMax val="0"/>
  </c:chart>
  <c:spPr>
    <a:solidFill>
      <a:schemeClr val="bg1"/>
    </a:solidFill>
    <a:ln w="7137" cap="flat" cmpd="sng" algn="ctr">
      <a:solidFill>
        <a:schemeClr val="tx1">
          <a:lumMod val="15000"/>
          <a:lumOff val="85000"/>
        </a:schemeClr>
      </a:solidFill>
      <a:round/>
    </a:ln>
    <a:effectLst/>
  </c:spPr>
  <c:txPr>
    <a:bodyPr/>
    <a:lstStyle/>
    <a:p>
      <a:pPr>
        <a:defRPr sz="749" b="0" i="0" u="none" strike="noStrike" baseline="0">
          <a:solidFill>
            <a:srgbClr val="000000"/>
          </a:solidFill>
          <a:latin typeface="Calibri"/>
          <a:ea typeface="Calibri"/>
          <a:cs typeface="Calibri"/>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Pazienti in dialisi per provincia di residenza (numero)</a:t>
            </a:r>
          </a:p>
        </c:rich>
      </c:tx>
      <c:overlay val="0"/>
      <c:spPr>
        <a:noFill/>
        <a:ln>
          <a:noFill/>
        </a:ln>
        <a:effectLst/>
      </c:spPr>
    </c:title>
    <c:autoTitleDeleted val="0"/>
    <c:plotArea>
      <c:layout/>
      <c:lineChart>
        <c:grouping val="standard"/>
        <c:varyColors val="0"/>
        <c:ser>
          <c:idx val="0"/>
          <c:order val="0"/>
          <c:tx>
            <c:strRef>
              <c:f>'[in dialisi per provincia di residenza.xls]Foglio2'!$A$38</c:f>
              <c:strCache>
                <c:ptCount val="1"/>
                <c:pt idx="0">
                  <c:v>Cosenza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'[in dialisi per provincia di residenza.xls]Foglio2'!$B$37:$F$37</c:f>
              <c:numCache>
                <c:formatCode>General</c:formatCode>
                <c:ptCount val="5"/>
                <c:pt idx="0">
                  <c:v>2012</c:v>
                </c:pt>
                <c:pt idx="1">
                  <c:v>2013</c:v>
                </c:pt>
                <c:pt idx="2">
                  <c:v>2014</c:v>
                </c:pt>
                <c:pt idx="3">
                  <c:v>2015</c:v>
                </c:pt>
                <c:pt idx="4">
                  <c:v>2016</c:v>
                </c:pt>
              </c:numCache>
            </c:numRef>
          </c:cat>
          <c:val>
            <c:numRef>
              <c:f>'[in dialisi per provincia di residenza.xls]Foglio2'!$B$38:$F$38</c:f>
              <c:numCache>
                <c:formatCode>General</c:formatCode>
                <c:ptCount val="5"/>
                <c:pt idx="0">
                  <c:v>629</c:v>
                </c:pt>
                <c:pt idx="1">
                  <c:v>657</c:v>
                </c:pt>
                <c:pt idx="2">
                  <c:v>648</c:v>
                </c:pt>
                <c:pt idx="3">
                  <c:v>637</c:v>
                </c:pt>
                <c:pt idx="4">
                  <c:v>645</c:v>
                </c:pt>
              </c:numCache>
            </c:numRef>
          </c:val>
          <c:smooth val="0"/>
        </c:ser>
        <c:ser>
          <c:idx val="1"/>
          <c:order val="1"/>
          <c:tx>
            <c:strRef>
              <c:f>'[in dialisi per provincia di residenza.xls]Foglio2'!$A$41</c:f>
              <c:strCache>
                <c:ptCount val="1"/>
                <c:pt idx="0">
                  <c:v>Crotone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'[in dialisi per provincia di residenza.xls]Foglio2'!$B$37:$F$37</c:f>
              <c:numCache>
                <c:formatCode>General</c:formatCode>
                <c:ptCount val="5"/>
                <c:pt idx="0">
                  <c:v>2012</c:v>
                </c:pt>
                <c:pt idx="1">
                  <c:v>2013</c:v>
                </c:pt>
                <c:pt idx="2">
                  <c:v>2014</c:v>
                </c:pt>
                <c:pt idx="3">
                  <c:v>2015</c:v>
                </c:pt>
                <c:pt idx="4">
                  <c:v>2016</c:v>
                </c:pt>
              </c:numCache>
            </c:numRef>
          </c:cat>
          <c:val>
            <c:numRef>
              <c:f>'[in dialisi per provincia di residenza.xls]Foglio2'!$B$41:$F$41</c:f>
              <c:numCache>
                <c:formatCode>General</c:formatCode>
                <c:ptCount val="5"/>
                <c:pt idx="0">
                  <c:v>108</c:v>
                </c:pt>
                <c:pt idx="1">
                  <c:v>113</c:v>
                </c:pt>
                <c:pt idx="2">
                  <c:v>127</c:v>
                </c:pt>
                <c:pt idx="3">
                  <c:v>121</c:v>
                </c:pt>
                <c:pt idx="4">
                  <c:v>124</c:v>
                </c:pt>
              </c:numCache>
            </c:numRef>
          </c:val>
          <c:smooth val="0"/>
        </c:ser>
        <c:ser>
          <c:idx val="2"/>
          <c:order val="2"/>
          <c:tx>
            <c:strRef>
              <c:f>'[in dialisi per provincia di residenza.xls]Foglio2'!$A$44</c:f>
              <c:strCache>
                <c:ptCount val="1"/>
                <c:pt idx="0">
                  <c:v>Catanzaro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'[in dialisi per provincia di residenza.xls]Foglio2'!$B$37:$F$37</c:f>
              <c:numCache>
                <c:formatCode>General</c:formatCode>
                <c:ptCount val="5"/>
                <c:pt idx="0">
                  <c:v>2012</c:v>
                </c:pt>
                <c:pt idx="1">
                  <c:v>2013</c:v>
                </c:pt>
                <c:pt idx="2">
                  <c:v>2014</c:v>
                </c:pt>
                <c:pt idx="3">
                  <c:v>2015</c:v>
                </c:pt>
                <c:pt idx="4">
                  <c:v>2016</c:v>
                </c:pt>
              </c:numCache>
            </c:numRef>
          </c:cat>
          <c:val>
            <c:numRef>
              <c:f>'[in dialisi per provincia di residenza.xls]Foglio2'!$B$44:$F$44</c:f>
              <c:numCache>
                <c:formatCode>General</c:formatCode>
                <c:ptCount val="5"/>
                <c:pt idx="0">
                  <c:v>247</c:v>
                </c:pt>
                <c:pt idx="1">
                  <c:v>244</c:v>
                </c:pt>
                <c:pt idx="2">
                  <c:v>248</c:v>
                </c:pt>
                <c:pt idx="3">
                  <c:v>245</c:v>
                </c:pt>
                <c:pt idx="4">
                  <c:v>250</c:v>
                </c:pt>
              </c:numCache>
            </c:numRef>
          </c:val>
          <c:smooth val="0"/>
        </c:ser>
        <c:ser>
          <c:idx val="3"/>
          <c:order val="3"/>
          <c:tx>
            <c:strRef>
              <c:f>'[in dialisi per provincia di residenza.xls]Foglio2'!$A$47</c:f>
              <c:strCache>
                <c:ptCount val="1"/>
                <c:pt idx="0">
                  <c:v>Vibo Valentia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'[in dialisi per provincia di residenza.xls]Foglio2'!$B$37:$F$37</c:f>
              <c:numCache>
                <c:formatCode>General</c:formatCode>
                <c:ptCount val="5"/>
                <c:pt idx="0">
                  <c:v>2012</c:v>
                </c:pt>
                <c:pt idx="1">
                  <c:v>2013</c:v>
                </c:pt>
                <c:pt idx="2">
                  <c:v>2014</c:v>
                </c:pt>
                <c:pt idx="3">
                  <c:v>2015</c:v>
                </c:pt>
                <c:pt idx="4">
                  <c:v>2016</c:v>
                </c:pt>
              </c:numCache>
            </c:numRef>
          </c:cat>
          <c:val>
            <c:numRef>
              <c:f>'[in dialisi per provincia di residenza.xls]Foglio2'!$B$47:$F$47</c:f>
              <c:numCache>
                <c:formatCode>General</c:formatCode>
                <c:ptCount val="5"/>
                <c:pt idx="0">
                  <c:v>135</c:v>
                </c:pt>
                <c:pt idx="1">
                  <c:v>126</c:v>
                </c:pt>
                <c:pt idx="2">
                  <c:v>118</c:v>
                </c:pt>
                <c:pt idx="3">
                  <c:v>120</c:v>
                </c:pt>
                <c:pt idx="4">
                  <c:v>118</c:v>
                </c:pt>
              </c:numCache>
            </c:numRef>
          </c:val>
          <c:smooth val="0"/>
        </c:ser>
        <c:ser>
          <c:idx val="4"/>
          <c:order val="4"/>
          <c:tx>
            <c:strRef>
              <c:f>'[in dialisi per provincia di residenza.xls]Foglio2'!$A$50</c:f>
              <c:strCache>
                <c:ptCount val="1"/>
                <c:pt idx="0">
                  <c:v>Reggio Calabria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'[in dialisi per provincia di residenza.xls]Foglio2'!$B$37:$F$37</c:f>
              <c:numCache>
                <c:formatCode>General</c:formatCode>
                <c:ptCount val="5"/>
                <c:pt idx="0">
                  <c:v>2012</c:v>
                </c:pt>
                <c:pt idx="1">
                  <c:v>2013</c:v>
                </c:pt>
                <c:pt idx="2">
                  <c:v>2014</c:v>
                </c:pt>
                <c:pt idx="3">
                  <c:v>2015</c:v>
                </c:pt>
                <c:pt idx="4">
                  <c:v>2016</c:v>
                </c:pt>
              </c:numCache>
            </c:numRef>
          </c:cat>
          <c:val>
            <c:numRef>
              <c:f>'[in dialisi per provincia di residenza.xls]Foglio2'!$B$50:$F$50</c:f>
              <c:numCache>
                <c:formatCode>General</c:formatCode>
                <c:ptCount val="5"/>
                <c:pt idx="0">
                  <c:v>347</c:v>
                </c:pt>
                <c:pt idx="1">
                  <c:v>349</c:v>
                </c:pt>
                <c:pt idx="2">
                  <c:v>339</c:v>
                </c:pt>
                <c:pt idx="3">
                  <c:v>336</c:v>
                </c:pt>
                <c:pt idx="4">
                  <c:v>342</c:v>
                </c:pt>
              </c:numCache>
            </c:numRef>
          </c:val>
          <c:smooth val="0"/>
        </c:ser>
        <c:dLbls>
          <c:showLegendKey val="0"/>
          <c:showVal val="0"/>
          <c:showCatName val="0"/>
          <c:showSerName val="0"/>
          <c:showPercent val="0"/>
          <c:showBubbleSize val="0"/>
        </c:dLbls>
        <c:marker val="1"/>
        <c:smooth val="0"/>
        <c:axId val="893016976"/>
        <c:axId val="893017536"/>
      </c:lineChart>
      <c:catAx>
        <c:axId val="89301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893017536"/>
        <c:crosses val="autoZero"/>
        <c:auto val="1"/>
        <c:lblAlgn val="ctr"/>
        <c:lblOffset val="100"/>
        <c:noMultiLvlLbl val="0"/>
      </c:catAx>
      <c:valAx>
        <c:axId val="89301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893016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t-IT"/>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t-IT"/>
              <a:t>Pazienti prevalenti al 31/12/2013 </a:t>
            </a:r>
          </a:p>
        </c:rich>
      </c:tx>
      <c:overlay val="0"/>
    </c:title>
    <c:autoTitleDeleted val="0"/>
    <c:plotArea>
      <c:layout>
        <c:manualLayout>
          <c:layoutTarget val="inner"/>
          <c:xMode val="edge"/>
          <c:yMode val="edge"/>
          <c:x val="9.775967413441955E-2"/>
          <c:y val="7.6696386132196412E-2"/>
          <c:w val="0.87372708757637474"/>
          <c:h val="0.74041511227620382"/>
        </c:manualLayout>
      </c:layout>
      <c:barChart>
        <c:barDir val="col"/>
        <c:grouping val="clustered"/>
        <c:varyColors val="0"/>
        <c:ser>
          <c:idx val="0"/>
          <c:order val="0"/>
          <c:tx>
            <c:strRef>
              <c:f>Foglio1!$A$1</c:f>
              <c:strCache>
                <c:ptCount val="1"/>
                <c:pt idx="0">
                  <c:v>ALBUMINA - Pazienti prevalenti: dati clinici al 31/12/2013 - Registro Calabria</c:v>
                </c:pt>
              </c:strCache>
            </c:strRef>
          </c:tx>
          <c:spPr>
            <a:solidFill>
              <a:srgbClr val="9999FF"/>
            </a:solidFill>
            <a:ln w="12700">
              <a:solidFill>
                <a:srgbClr val="000000"/>
              </a:solidFill>
              <a:prstDash val="solid"/>
            </a:ln>
          </c:spPr>
          <c:invertIfNegative val="0"/>
          <c:cat>
            <c:strRef>
              <c:f>Foglio1!$A$6:$A$9</c:f>
              <c:strCache>
                <c:ptCount val="4"/>
                <c:pt idx="0">
                  <c:v>[2-3]</c:v>
                </c:pt>
                <c:pt idx="1">
                  <c:v>[3-4]</c:v>
                </c:pt>
                <c:pt idx="2">
                  <c:v>[4-5]</c:v>
                </c:pt>
                <c:pt idx="3">
                  <c:v>[5-6]</c:v>
                </c:pt>
              </c:strCache>
            </c:strRef>
          </c:cat>
          <c:val>
            <c:numRef>
              <c:f>Foglio1!$B$6:$B$9</c:f>
              <c:numCache>
                <c:formatCode>0</c:formatCode>
                <c:ptCount val="4"/>
                <c:pt idx="0">
                  <c:v>4.0307101727447217</c:v>
                </c:pt>
                <c:pt idx="1">
                  <c:v>60.460652591170827</c:v>
                </c:pt>
                <c:pt idx="2">
                  <c:v>35.316698656429942</c:v>
                </c:pt>
                <c:pt idx="3">
                  <c:v>0.19193857965451055</c:v>
                </c:pt>
              </c:numCache>
            </c:numRef>
          </c:val>
        </c:ser>
        <c:dLbls>
          <c:showLegendKey val="0"/>
          <c:showVal val="0"/>
          <c:showCatName val="0"/>
          <c:showSerName val="0"/>
          <c:showPercent val="0"/>
          <c:showBubbleSize val="0"/>
        </c:dLbls>
        <c:gapWidth val="150"/>
        <c:axId val="755508992"/>
        <c:axId val="755509552"/>
      </c:barChart>
      <c:catAx>
        <c:axId val="755508992"/>
        <c:scaling>
          <c:orientation val="minMax"/>
        </c:scaling>
        <c:delete val="0"/>
        <c:axPos val="b"/>
        <c:title>
          <c:tx>
            <c:rich>
              <a:bodyPr/>
              <a:lstStyle/>
              <a:p>
                <a:pPr>
                  <a:defRPr/>
                </a:pPr>
                <a:r>
                  <a:rPr lang="it-IT"/>
                  <a:t>Albuminemia g%</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it-IT"/>
          </a:p>
        </c:txPr>
        <c:crossAx val="755509552"/>
        <c:crosses val="autoZero"/>
        <c:auto val="1"/>
        <c:lblAlgn val="ctr"/>
        <c:lblOffset val="100"/>
        <c:tickLblSkip val="1"/>
        <c:tickMarkSkip val="1"/>
        <c:noMultiLvlLbl val="0"/>
      </c:catAx>
      <c:valAx>
        <c:axId val="755509552"/>
        <c:scaling>
          <c:orientation val="minMax"/>
        </c:scaling>
        <c:delete val="0"/>
        <c:axPos val="l"/>
        <c:majorGridlines>
          <c:spPr>
            <a:ln w="3175">
              <a:solidFill>
                <a:srgbClr val="000000"/>
              </a:solidFill>
              <a:prstDash val="solid"/>
            </a:ln>
          </c:spPr>
        </c:majorGridlines>
        <c:title>
          <c:tx>
            <c:rich>
              <a:bodyPr/>
              <a:lstStyle/>
              <a:p>
                <a:pPr>
                  <a:defRPr/>
                </a:pPr>
                <a:r>
                  <a:rPr lang="it-IT"/>
                  <a:t>%</a:t>
                </a:r>
              </a:p>
            </c:rich>
          </c:tx>
          <c:overlay val="0"/>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it-IT"/>
          </a:p>
        </c:txPr>
        <c:crossAx val="755508992"/>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it-I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7" b="0" i="0" u="none" strike="noStrike" baseline="0">
                <a:solidFill>
                  <a:srgbClr val="000000"/>
                </a:solidFill>
                <a:latin typeface="Arial"/>
                <a:ea typeface="Arial"/>
                <a:cs typeface="Arial"/>
              </a:defRPr>
            </a:pPr>
            <a:r>
              <a:rPr lang="it-IT"/>
              <a:t>Pazienti prevalenti al 31/12/2014 </a:t>
            </a:r>
          </a:p>
        </c:rich>
      </c:tx>
      <c:overlay val="0"/>
    </c:title>
    <c:autoTitleDeleted val="0"/>
    <c:plotArea>
      <c:layout>
        <c:manualLayout>
          <c:layoutTarget val="inner"/>
          <c:xMode val="edge"/>
          <c:yMode val="edge"/>
          <c:x val="9.775967413441955E-2"/>
          <c:y val="7.6696386132196412E-2"/>
          <c:w val="0.87372708757637474"/>
          <c:h val="0.74041511227620382"/>
        </c:manualLayout>
      </c:layout>
      <c:barChart>
        <c:barDir val="col"/>
        <c:grouping val="clustered"/>
        <c:varyColors val="0"/>
        <c:ser>
          <c:idx val="0"/>
          <c:order val="0"/>
          <c:tx>
            <c:strRef>
              <c:f>Foglio1!$A$1</c:f>
              <c:strCache>
                <c:ptCount val="1"/>
                <c:pt idx="0">
                  <c:v>ALBUMINA - Pazienti prevalenti: dati clinici al 31/12/2014 - Registro Calabria</c:v>
                </c:pt>
              </c:strCache>
            </c:strRef>
          </c:tx>
          <c:spPr>
            <a:solidFill>
              <a:srgbClr val="9999FF"/>
            </a:solidFill>
            <a:ln w="9496">
              <a:solidFill>
                <a:srgbClr val="000000"/>
              </a:solidFill>
              <a:prstDash val="solid"/>
            </a:ln>
          </c:spPr>
          <c:invertIfNegative val="0"/>
          <c:cat>
            <c:strRef>
              <c:f>Foglio1!$A$7:$A$11</c:f>
              <c:strCache>
                <c:ptCount val="5"/>
                <c:pt idx="0">
                  <c:v>[0-2]</c:v>
                </c:pt>
                <c:pt idx="1">
                  <c:v>[2-3]</c:v>
                </c:pt>
                <c:pt idx="2">
                  <c:v>[3-4]</c:v>
                </c:pt>
                <c:pt idx="3">
                  <c:v>[4-5]</c:v>
                </c:pt>
                <c:pt idx="4">
                  <c:v>[5-6]</c:v>
                </c:pt>
              </c:strCache>
            </c:strRef>
          </c:cat>
          <c:val>
            <c:numRef>
              <c:f>Foglio1!$B$7:$B$11</c:f>
              <c:numCache>
                <c:formatCode>0</c:formatCode>
                <c:ptCount val="5"/>
                <c:pt idx="0">
                  <c:v>0.1037344398340249</c:v>
                </c:pt>
                <c:pt idx="1">
                  <c:v>7.0539419087136928</c:v>
                </c:pt>
                <c:pt idx="2">
                  <c:v>64.00414937759335</c:v>
                </c:pt>
                <c:pt idx="3">
                  <c:v>28.215767634854771</c:v>
                </c:pt>
              </c:numCache>
            </c:numRef>
          </c:val>
        </c:ser>
        <c:dLbls>
          <c:showLegendKey val="0"/>
          <c:showVal val="0"/>
          <c:showCatName val="0"/>
          <c:showSerName val="0"/>
          <c:showPercent val="0"/>
          <c:showBubbleSize val="0"/>
        </c:dLbls>
        <c:gapWidth val="150"/>
        <c:axId val="755511792"/>
        <c:axId val="755512352"/>
      </c:barChart>
      <c:catAx>
        <c:axId val="755511792"/>
        <c:scaling>
          <c:orientation val="minMax"/>
        </c:scaling>
        <c:delete val="0"/>
        <c:axPos val="b"/>
        <c:title>
          <c:tx>
            <c:rich>
              <a:bodyPr/>
              <a:lstStyle/>
              <a:p>
                <a:pPr>
                  <a:defRPr sz="748" b="0" i="0" u="none" strike="noStrike" baseline="0">
                    <a:solidFill>
                      <a:srgbClr val="000000"/>
                    </a:solidFill>
                    <a:latin typeface="Arial"/>
                    <a:ea typeface="Arial"/>
                    <a:cs typeface="Arial"/>
                  </a:defRPr>
                </a:pPr>
                <a:r>
                  <a:rPr lang="it-IT"/>
                  <a:t>Albuminenemia g%</a:t>
                </a:r>
              </a:p>
            </c:rich>
          </c:tx>
          <c:overlay val="0"/>
        </c:title>
        <c:numFmt formatCode="General" sourceLinked="1"/>
        <c:majorTickMark val="out"/>
        <c:minorTickMark val="none"/>
        <c:tickLblPos val="nextTo"/>
        <c:spPr>
          <a:ln w="2374">
            <a:solidFill>
              <a:srgbClr val="000000"/>
            </a:solidFill>
            <a:prstDash val="solid"/>
          </a:ln>
        </c:spPr>
        <c:txPr>
          <a:bodyPr rot="0" vert="horz"/>
          <a:lstStyle/>
          <a:p>
            <a:pPr>
              <a:defRPr sz="748" b="0" i="0" u="none" strike="noStrike" baseline="0">
                <a:solidFill>
                  <a:srgbClr val="000000"/>
                </a:solidFill>
                <a:latin typeface="Arial"/>
                <a:ea typeface="Arial"/>
                <a:cs typeface="Arial"/>
              </a:defRPr>
            </a:pPr>
            <a:endParaRPr lang="it-IT"/>
          </a:p>
        </c:txPr>
        <c:crossAx val="755512352"/>
        <c:crosses val="autoZero"/>
        <c:auto val="1"/>
        <c:lblAlgn val="ctr"/>
        <c:lblOffset val="100"/>
        <c:tickLblSkip val="1"/>
        <c:tickMarkSkip val="1"/>
        <c:noMultiLvlLbl val="0"/>
      </c:catAx>
      <c:valAx>
        <c:axId val="755512352"/>
        <c:scaling>
          <c:orientation val="minMax"/>
        </c:scaling>
        <c:delete val="0"/>
        <c:axPos val="l"/>
        <c:majorGridlines>
          <c:spPr>
            <a:ln w="2374">
              <a:solidFill>
                <a:srgbClr val="000000"/>
              </a:solidFill>
              <a:prstDash val="solid"/>
            </a:ln>
          </c:spPr>
        </c:majorGridlines>
        <c:title>
          <c:tx>
            <c:rich>
              <a:bodyPr/>
              <a:lstStyle/>
              <a:p>
                <a:pPr>
                  <a:defRPr sz="748" b="0" i="0" u="none" strike="noStrike" baseline="0">
                    <a:solidFill>
                      <a:srgbClr val="000000"/>
                    </a:solidFill>
                    <a:latin typeface="Arial"/>
                    <a:ea typeface="Arial"/>
                    <a:cs typeface="Arial"/>
                  </a:defRPr>
                </a:pPr>
                <a:r>
                  <a:rPr lang="it-IT"/>
                  <a:t>%</a:t>
                </a:r>
              </a:p>
            </c:rich>
          </c:tx>
          <c:overlay val="0"/>
        </c:title>
        <c:numFmt formatCode="0" sourceLinked="1"/>
        <c:majorTickMark val="out"/>
        <c:minorTickMark val="none"/>
        <c:tickLblPos val="nextTo"/>
        <c:spPr>
          <a:ln w="2374">
            <a:solidFill>
              <a:srgbClr val="000000"/>
            </a:solidFill>
            <a:prstDash val="solid"/>
          </a:ln>
        </c:spPr>
        <c:txPr>
          <a:bodyPr rot="0" vert="horz"/>
          <a:lstStyle/>
          <a:p>
            <a:pPr>
              <a:defRPr sz="748" b="0" i="0" u="none" strike="noStrike" baseline="0">
                <a:solidFill>
                  <a:srgbClr val="000000"/>
                </a:solidFill>
                <a:latin typeface="Arial"/>
                <a:ea typeface="Arial"/>
                <a:cs typeface="Arial"/>
              </a:defRPr>
            </a:pPr>
            <a:endParaRPr lang="it-IT"/>
          </a:p>
        </c:txPr>
        <c:crossAx val="755511792"/>
        <c:crosses val="autoZero"/>
        <c:crossBetween val="between"/>
      </c:valAx>
      <c:spPr>
        <a:solidFill>
          <a:srgbClr val="C0C0C0"/>
        </a:solidFill>
        <a:ln w="9496">
          <a:solidFill>
            <a:srgbClr val="808080"/>
          </a:solidFill>
          <a:prstDash val="solid"/>
        </a:ln>
      </c:spPr>
    </c:plotArea>
    <c:plotVisOnly val="1"/>
    <c:dispBlanksAs val="gap"/>
    <c:showDLblsOverMax val="0"/>
  </c:chart>
  <c:spPr>
    <a:solidFill>
      <a:srgbClr val="FFFFFF"/>
    </a:solidFill>
    <a:ln w="2374">
      <a:solidFill>
        <a:srgbClr val="000000"/>
      </a:solidFill>
      <a:prstDash val="solid"/>
    </a:ln>
  </c:spPr>
  <c:txPr>
    <a:bodyPr/>
    <a:lstStyle/>
    <a:p>
      <a:pPr>
        <a:defRPr sz="748" b="0" i="0" u="none" strike="noStrike" baseline="0">
          <a:solidFill>
            <a:srgbClr val="000000"/>
          </a:solidFill>
          <a:latin typeface="Arial"/>
          <a:ea typeface="Arial"/>
          <a:cs typeface="Arial"/>
        </a:defRPr>
      </a:pPr>
      <a:endParaRPr lang="it-I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t-IT"/>
              <a:t>Pazienti prevalenti al 31/12/2015 </a:t>
            </a:r>
          </a:p>
        </c:rich>
      </c:tx>
      <c:overlay val="0"/>
    </c:title>
    <c:autoTitleDeleted val="0"/>
    <c:plotArea>
      <c:layout>
        <c:manualLayout>
          <c:layoutTarget val="inner"/>
          <c:xMode val="edge"/>
          <c:yMode val="edge"/>
          <c:x val="9.775967413441955E-2"/>
          <c:y val="7.6696386132196412E-2"/>
          <c:w val="0.87372708757637474"/>
          <c:h val="0.74041511227620382"/>
        </c:manualLayout>
      </c:layout>
      <c:barChart>
        <c:barDir val="col"/>
        <c:grouping val="clustered"/>
        <c:varyColors val="0"/>
        <c:ser>
          <c:idx val="0"/>
          <c:order val="0"/>
          <c:tx>
            <c:strRef>
              <c:f>Foglio1!$A$1</c:f>
              <c:strCache>
                <c:ptCount val="1"/>
                <c:pt idx="0">
                  <c:v>ALBUMINA - Pazienti prevalenti: dati clinici al 31/12/2015 - Registro Calabria</c:v>
                </c:pt>
              </c:strCache>
            </c:strRef>
          </c:tx>
          <c:spPr>
            <a:solidFill>
              <a:srgbClr val="9999FF"/>
            </a:solidFill>
            <a:ln w="12700">
              <a:solidFill>
                <a:srgbClr val="000000"/>
              </a:solidFill>
              <a:prstDash val="solid"/>
            </a:ln>
          </c:spPr>
          <c:invertIfNegative val="0"/>
          <c:cat>
            <c:strRef>
              <c:f>Foglio1!$A$7:$A$11</c:f>
              <c:strCache>
                <c:ptCount val="5"/>
                <c:pt idx="0">
                  <c:v>[0-2]</c:v>
                </c:pt>
                <c:pt idx="1">
                  <c:v>[2-3]</c:v>
                </c:pt>
                <c:pt idx="2">
                  <c:v>[3-4]</c:v>
                </c:pt>
                <c:pt idx="3">
                  <c:v>[4-5]</c:v>
                </c:pt>
                <c:pt idx="4">
                  <c:v>[5-6]</c:v>
                </c:pt>
              </c:strCache>
            </c:strRef>
          </c:cat>
          <c:val>
            <c:numRef>
              <c:f>Foglio1!$B$7:$B$11</c:f>
              <c:numCache>
                <c:formatCode>0</c:formatCode>
                <c:ptCount val="5"/>
                <c:pt idx="0">
                  <c:v>0.10570824524312897</c:v>
                </c:pt>
                <c:pt idx="1">
                  <c:v>5.602536997885835</c:v>
                </c:pt>
                <c:pt idx="2">
                  <c:v>62.579281183932345</c:v>
                </c:pt>
                <c:pt idx="3">
                  <c:v>31.289640591966172</c:v>
                </c:pt>
                <c:pt idx="4">
                  <c:v>0.42283298097251587</c:v>
                </c:pt>
              </c:numCache>
            </c:numRef>
          </c:val>
        </c:ser>
        <c:dLbls>
          <c:showLegendKey val="0"/>
          <c:showVal val="0"/>
          <c:showCatName val="0"/>
          <c:showSerName val="0"/>
          <c:showPercent val="0"/>
          <c:showBubbleSize val="0"/>
        </c:dLbls>
        <c:gapWidth val="150"/>
        <c:axId val="755514592"/>
        <c:axId val="755515152"/>
      </c:barChart>
      <c:catAx>
        <c:axId val="755514592"/>
        <c:scaling>
          <c:orientation val="minMax"/>
        </c:scaling>
        <c:delete val="0"/>
        <c:axPos val="b"/>
        <c:title>
          <c:tx>
            <c:rich>
              <a:bodyPr/>
              <a:lstStyle/>
              <a:p>
                <a:pPr>
                  <a:defRPr/>
                </a:pPr>
                <a:r>
                  <a:rPr lang="it-IT"/>
                  <a:t>Albumina g%</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it-IT"/>
          </a:p>
        </c:txPr>
        <c:crossAx val="755515152"/>
        <c:crosses val="autoZero"/>
        <c:auto val="1"/>
        <c:lblAlgn val="ctr"/>
        <c:lblOffset val="100"/>
        <c:tickLblSkip val="1"/>
        <c:tickMarkSkip val="1"/>
        <c:noMultiLvlLbl val="0"/>
      </c:catAx>
      <c:valAx>
        <c:axId val="755515152"/>
        <c:scaling>
          <c:orientation val="minMax"/>
        </c:scaling>
        <c:delete val="0"/>
        <c:axPos val="l"/>
        <c:majorGridlines>
          <c:spPr>
            <a:ln w="3175">
              <a:solidFill>
                <a:srgbClr val="000000"/>
              </a:solidFill>
              <a:prstDash val="solid"/>
            </a:ln>
          </c:spPr>
        </c:majorGridlines>
        <c:title>
          <c:tx>
            <c:rich>
              <a:bodyPr/>
              <a:lstStyle/>
              <a:p>
                <a:pPr>
                  <a:defRPr/>
                </a:pPr>
                <a:r>
                  <a:rPr lang="it-IT"/>
                  <a:t>%</a:t>
                </a:r>
              </a:p>
            </c:rich>
          </c:tx>
          <c:overlay val="0"/>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it-IT"/>
          </a:p>
        </c:txPr>
        <c:crossAx val="755514592"/>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it-I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86" b="0" i="0" u="none" strike="noStrike" kern="1200" spc="0" baseline="0">
                <a:solidFill>
                  <a:schemeClr val="tx1">
                    <a:lumMod val="65000"/>
                    <a:lumOff val="35000"/>
                  </a:schemeClr>
                </a:solidFill>
                <a:latin typeface="+mn-lt"/>
                <a:ea typeface="+mn-ea"/>
                <a:cs typeface="+mn-cs"/>
              </a:defRPr>
            </a:pPr>
            <a:r>
              <a:rPr lang="it-IT"/>
              <a:t>Pazienti in dialisi per provincia di residenza </a:t>
            </a:r>
          </a:p>
          <a:p>
            <a:pPr>
              <a:defRPr sz="786" b="0" i="0" u="none" strike="noStrike" kern="1200" spc="0" baseline="0">
                <a:solidFill>
                  <a:schemeClr val="tx1">
                    <a:lumMod val="65000"/>
                    <a:lumOff val="35000"/>
                  </a:schemeClr>
                </a:solidFill>
                <a:latin typeface="+mn-lt"/>
                <a:ea typeface="+mn-ea"/>
                <a:cs typeface="+mn-cs"/>
              </a:defRPr>
            </a:pPr>
            <a:r>
              <a:rPr lang="it-IT"/>
              <a:t>   (dato PMP) </a:t>
            </a:r>
          </a:p>
        </c:rich>
      </c:tx>
      <c:overlay val="0"/>
      <c:spPr>
        <a:noFill/>
        <a:ln w="19031">
          <a:noFill/>
        </a:ln>
      </c:spPr>
    </c:title>
    <c:autoTitleDeleted val="0"/>
    <c:plotArea>
      <c:layout/>
      <c:lineChart>
        <c:grouping val="standard"/>
        <c:varyColors val="0"/>
        <c:ser>
          <c:idx val="0"/>
          <c:order val="0"/>
          <c:tx>
            <c:strRef>
              <c:f>Foglio2!$A$61</c:f>
              <c:strCache>
                <c:ptCount val="1"/>
                <c:pt idx="0">
                  <c:v>Cosenza</c:v>
                </c:pt>
              </c:strCache>
            </c:strRef>
          </c:tx>
          <c:spPr>
            <a:ln w="21410" cap="rnd">
              <a:solidFill>
                <a:schemeClr val="accent1"/>
              </a:solidFill>
              <a:round/>
            </a:ln>
            <a:effectLst/>
          </c:spPr>
          <c:marker>
            <c:symbol val="circle"/>
            <c:size val="3"/>
            <c:spPr>
              <a:solidFill>
                <a:schemeClr val="accent1"/>
              </a:solidFill>
              <a:ln w="7137">
                <a:solidFill>
                  <a:schemeClr val="accent1"/>
                </a:solidFill>
              </a:ln>
              <a:effectLst/>
            </c:spPr>
          </c:marker>
          <c:cat>
            <c:numRef>
              <c:f>Foglio2!$B$60:$F$60</c:f>
              <c:numCache>
                <c:formatCode>0</c:formatCode>
                <c:ptCount val="5"/>
                <c:pt idx="0">
                  <c:v>2012</c:v>
                </c:pt>
                <c:pt idx="1">
                  <c:v>2013</c:v>
                </c:pt>
                <c:pt idx="2">
                  <c:v>2014</c:v>
                </c:pt>
                <c:pt idx="3">
                  <c:v>2015</c:v>
                </c:pt>
                <c:pt idx="4">
                  <c:v>2016</c:v>
                </c:pt>
              </c:numCache>
            </c:numRef>
          </c:cat>
          <c:val>
            <c:numRef>
              <c:f>Foglio2!$B$61:$F$61</c:f>
              <c:numCache>
                <c:formatCode>0</c:formatCode>
                <c:ptCount val="5"/>
                <c:pt idx="0">
                  <c:v>880.60581199835917</c:v>
                </c:pt>
                <c:pt idx="1">
                  <c:v>913.33087739540827</c:v>
                </c:pt>
                <c:pt idx="2">
                  <c:v>903.09183524148648</c:v>
                </c:pt>
                <c:pt idx="3">
                  <c:v>891.6573348264277</c:v>
                </c:pt>
                <c:pt idx="4">
                  <c:v>906.23107627936645</c:v>
                </c:pt>
              </c:numCache>
            </c:numRef>
          </c:val>
          <c:smooth val="0"/>
        </c:ser>
        <c:ser>
          <c:idx val="1"/>
          <c:order val="1"/>
          <c:tx>
            <c:strRef>
              <c:f>Foglio2!$A$62</c:f>
              <c:strCache>
                <c:ptCount val="1"/>
                <c:pt idx="0">
                  <c:v>Crotone</c:v>
                </c:pt>
              </c:strCache>
            </c:strRef>
          </c:tx>
          <c:spPr>
            <a:ln w="21410" cap="rnd">
              <a:solidFill>
                <a:schemeClr val="accent2"/>
              </a:solidFill>
              <a:round/>
            </a:ln>
            <a:effectLst/>
          </c:spPr>
          <c:marker>
            <c:symbol val="circle"/>
            <c:size val="3"/>
            <c:spPr>
              <a:solidFill>
                <a:schemeClr val="accent2"/>
              </a:solidFill>
              <a:ln w="7137">
                <a:solidFill>
                  <a:schemeClr val="accent2"/>
                </a:solidFill>
              </a:ln>
              <a:effectLst/>
            </c:spPr>
          </c:marker>
          <c:cat>
            <c:numRef>
              <c:f>Foglio2!$B$60:$F$60</c:f>
              <c:numCache>
                <c:formatCode>0</c:formatCode>
                <c:ptCount val="5"/>
                <c:pt idx="0">
                  <c:v>2012</c:v>
                </c:pt>
                <c:pt idx="1">
                  <c:v>2013</c:v>
                </c:pt>
                <c:pt idx="2">
                  <c:v>2014</c:v>
                </c:pt>
                <c:pt idx="3">
                  <c:v>2015</c:v>
                </c:pt>
                <c:pt idx="4">
                  <c:v>2016</c:v>
                </c:pt>
              </c:numCache>
            </c:numRef>
          </c:cat>
          <c:val>
            <c:numRef>
              <c:f>Foglio2!$B$62:$F$62</c:f>
              <c:numCache>
                <c:formatCode>0</c:formatCode>
                <c:ptCount val="5"/>
                <c:pt idx="0">
                  <c:v>629.12865681031769</c:v>
                </c:pt>
                <c:pt idx="1">
                  <c:v>649.1715881149895</c:v>
                </c:pt>
                <c:pt idx="2">
                  <c:v>728.51177091459772</c:v>
                </c:pt>
                <c:pt idx="3">
                  <c:v>692.56834104125642</c:v>
                </c:pt>
                <c:pt idx="4">
                  <c:v>706.28709431211053</c:v>
                </c:pt>
              </c:numCache>
            </c:numRef>
          </c:val>
          <c:smooth val="0"/>
        </c:ser>
        <c:ser>
          <c:idx val="2"/>
          <c:order val="2"/>
          <c:tx>
            <c:strRef>
              <c:f>Foglio2!$A$63</c:f>
              <c:strCache>
                <c:ptCount val="1"/>
                <c:pt idx="0">
                  <c:v>Catanzaro</c:v>
                </c:pt>
              </c:strCache>
            </c:strRef>
          </c:tx>
          <c:spPr>
            <a:ln w="21410" cap="rnd">
              <a:solidFill>
                <a:schemeClr val="accent3"/>
              </a:solidFill>
              <a:round/>
            </a:ln>
            <a:effectLst/>
          </c:spPr>
          <c:marker>
            <c:symbol val="circle"/>
            <c:size val="3"/>
            <c:spPr>
              <a:solidFill>
                <a:schemeClr val="accent3"/>
              </a:solidFill>
              <a:ln w="7137">
                <a:solidFill>
                  <a:schemeClr val="accent3"/>
                </a:solidFill>
              </a:ln>
              <a:effectLst/>
            </c:spPr>
          </c:marker>
          <c:cat>
            <c:numRef>
              <c:f>Foglio2!$B$60:$F$60</c:f>
              <c:numCache>
                <c:formatCode>0</c:formatCode>
                <c:ptCount val="5"/>
                <c:pt idx="0">
                  <c:v>2012</c:v>
                </c:pt>
                <c:pt idx="1">
                  <c:v>2013</c:v>
                </c:pt>
                <c:pt idx="2">
                  <c:v>2014</c:v>
                </c:pt>
                <c:pt idx="3">
                  <c:v>2015</c:v>
                </c:pt>
                <c:pt idx="4">
                  <c:v>2016</c:v>
                </c:pt>
              </c:numCache>
            </c:numRef>
          </c:cat>
          <c:val>
            <c:numRef>
              <c:f>Foglio2!$B$63:$F$63</c:f>
              <c:numCache>
                <c:formatCode>0</c:formatCode>
                <c:ptCount val="5"/>
                <c:pt idx="0">
                  <c:v>678.31289128089941</c:v>
                </c:pt>
                <c:pt idx="1">
                  <c:v>681.35799043351403</c:v>
                </c:pt>
                <c:pt idx="2">
                  <c:v>673.61914948021342</c:v>
                </c:pt>
                <c:pt idx="3">
                  <c:v>688.59710734127145</c:v>
                </c:pt>
                <c:pt idx="4">
                  <c:v>690</c:v>
                </c:pt>
              </c:numCache>
            </c:numRef>
          </c:val>
          <c:smooth val="0"/>
        </c:ser>
        <c:ser>
          <c:idx val="3"/>
          <c:order val="3"/>
          <c:tx>
            <c:strRef>
              <c:f>Foglio2!$A$64</c:f>
              <c:strCache>
                <c:ptCount val="1"/>
                <c:pt idx="0">
                  <c:v>Vibo Valentia</c:v>
                </c:pt>
              </c:strCache>
            </c:strRef>
          </c:tx>
          <c:spPr>
            <a:ln w="21410" cap="rnd">
              <a:solidFill>
                <a:schemeClr val="accent4"/>
              </a:solidFill>
              <a:round/>
            </a:ln>
            <a:effectLst/>
          </c:spPr>
          <c:marker>
            <c:symbol val="circle"/>
            <c:size val="3"/>
            <c:spPr>
              <a:solidFill>
                <a:schemeClr val="accent4"/>
              </a:solidFill>
              <a:ln w="7137">
                <a:solidFill>
                  <a:schemeClr val="accent4"/>
                </a:solidFill>
              </a:ln>
              <a:effectLst/>
            </c:spPr>
          </c:marker>
          <c:cat>
            <c:numRef>
              <c:f>Foglio2!$B$60:$F$60</c:f>
              <c:numCache>
                <c:formatCode>0</c:formatCode>
                <c:ptCount val="5"/>
                <c:pt idx="0">
                  <c:v>2012</c:v>
                </c:pt>
                <c:pt idx="1">
                  <c:v>2013</c:v>
                </c:pt>
                <c:pt idx="2">
                  <c:v>2014</c:v>
                </c:pt>
                <c:pt idx="3">
                  <c:v>2015</c:v>
                </c:pt>
                <c:pt idx="4">
                  <c:v>2016</c:v>
                </c:pt>
              </c:numCache>
            </c:numRef>
          </c:cat>
          <c:val>
            <c:numRef>
              <c:f>Foglio2!$B$64:$F$64</c:f>
              <c:numCache>
                <c:formatCode>0</c:formatCode>
                <c:ptCount val="5"/>
                <c:pt idx="0">
                  <c:v>832.03905036609717</c:v>
                </c:pt>
                <c:pt idx="1">
                  <c:v>771.19878566794387</c:v>
                </c:pt>
                <c:pt idx="2">
                  <c:v>723.62450020850201</c:v>
                </c:pt>
                <c:pt idx="3">
                  <c:v>738.38883556080634</c:v>
                </c:pt>
                <c:pt idx="4">
                  <c:v>730.11217740488428</c:v>
                </c:pt>
              </c:numCache>
            </c:numRef>
          </c:val>
          <c:smooth val="0"/>
        </c:ser>
        <c:ser>
          <c:idx val="4"/>
          <c:order val="4"/>
          <c:tx>
            <c:strRef>
              <c:f>Foglio2!$A$65</c:f>
              <c:strCache>
                <c:ptCount val="1"/>
                <c:pt idx="0">
                  <c:v>Reggio Calabria</c:v>
                </c:pt>
              </c:strCache>
            </c:strRef>
          </c:tx>
          <c:spPr>
            <a:ln w="21410" cap="rnd">
              <a:solidFill>
                <a:schemeClr val="accent5"/>
              </a:solidFill>
              <a:round/>
            </a:ln>
            <a:effectLst/>
          </c:spPr>
          <c:marker>
            <c:symbol val="circle"/>
            <c:size val="3"/>
            <c:spPr>
              <a:solidFill>
                <a:schemeClr val="accent5"/>
              </a:solidFill>
              <a:ln w="7137">
                <a:solidFill>
                  <a:schemeClr val="accent5"/>
                </a:solidFill>
              </a:ln>
              <a:effectLst/>
            </c:spPr>
          </c:marker>
          <c:cat>
            <c:numRef>
              <c:f>Foglio2!$B$60:$F$60</c:f>
              <c:numCache>
                <c:formatCode>0</c:formatCode>
                <c:ptCount val="5"/>
                <c:pt idx="0">
                  <c:v>2012</c:v>
                </c:pt>
                <c:pt idx="1">
                  <c:v>2013</c:v>
                </c:pt>
                <c:pt idx="2">
                  <c:v>2014</c:v>
                </c:pt>
                <c:pt idx="3">
                  <c:v>2015</c:v>
                </c:pt>
                <c:pt idx="4">
                  <c:v>2016</c:v>
                </c:pt>
              </c:numCache>
            </c:numRef>
          </c:cat>
          <c:val>
            <c:numRef>
              <c:f>Foglio2!$B$65:$F$65</c:f>
              <c:numCache>
                <c:formatCode>0</c:formatCode>
                <c:ptCount val="5"/>
                <c:pt idx="0">
                  <c:v>630.53879267266677</c:v>
                </c:pt>
                <c:pt idx="1">
                  <c:v>623.48260590718508</c:v>
                </c:pt>
                <c:pt idx="2">
                  <c:v>607.53450312100699</c:v>
                </c:pt>
                <c:pt idx="3">
                  <c:v>604.4948509992156</c:v>
                </c:pt>
                <c:pt idx="4">
                  <c:v>617.48344801312965</c:v>
                </c:pt>
              </c:numCache>
            </c:numRef>
          </c:val>
          <c:smooth val="0"/>
        </c:ser>
        <c:dLbls>
          <c:showLegendKey val="0"/>
          <c:showVal val="0"/>
          <c:showCatName val="0"/>
          <c:showSerName val="0"/>
          <c:showPercent val="0"/>
          <c:showBubbleSize val="0"/>
        </c:dLbls>
        <c:marker val="1"/>
        <c:smooth val="0"/>
        <c:axId val="893031120"/>
        <c:axId val="893031680"/>
      </c:lineChart>
      <c:catAx>
        <c:axId val="893031120"/>
        <c:scaling>
          <c:orientation val="minMax"/>
        </c:scaling>
        <c:delete val="0"/>
        <c:axPos val="b"/>
        <c:numFmt formatCode="0" sourceLinked="1"/>
        <c:majorTickMark val="none"/>
        <c:minorTickMark val="none"/>
        <c:tickLblPos val="nextTo"/>
        <c:spPr>
          <a:noFill/>
          <a:ln w="7137" cap="flat" cmpd="sng" algn="ctr">
            <a:solidFill>
              <a:schemeClr val="tx1">
                <a:lumMod val="15000"/>
                <a:lumOff val="85000"/>
              </a:schemeClr>
            </a:solidFill>
            <a:round/>
          </a:ln>
          <a:effectLst/>
        </c:spPr>
        <c:txPr>
          <a:bodyPr rot="-60000000" spcFirstLastPara="1" vertOverflow="ellipsis" vert="horz" wrap="square" anchor="ctr" anchorCtr="1"/>
          <a:lstStyle/>
          <a:p>
            <a:pPr>
              <a:defRPr sz="674" b="0" i="0" u="none" strike="noStrike" kern="1200" baseline="0">
                <a:solidFill>
                  <a:schemeClr val="tx1">
                    <a:lumMod val="65000"/>
                    <a:lumOff val="35000"/>
                  </a:schemeClr>
                </a:solidFill>
                <a:latin typeface="+mn-lt"/>
                <a:ea typeface="+mn-ea"/>
                <a:cs typeface="+mn-cs"/>
              </a:defRPr>
            </a:pPr>
            <a:endParaRPr lang="it-IT"/>
          </a:p>
        </c:txPr>
        <c:crossAx val="893031680"/>
        <c:crosses val="autoZero"/>
        <c:auto val="1"/>
        <c:lblAlgn val="ctr"/>
        <c:lblOffset val="100"/>
        <c:noMultiLvlLbl val="0"/>
      </c:catAx>
      <c:valAx>
        <c:axId val="893031680"/>
        <c:scaling>
          <c:orientation val="minMax"/>
          <c:min val="500"/>
        </c:scaling>
        <c:delete val="0"/>
        <c:axPos val="l"/>
        <c:majorGridlines>
          <c:spPr>
            <a:ln w="7137" cap="flat" cmpd="sng" algn="ctr">
              <a:solidFill>
                <a:schemeClr val="tx1">
                  <a:lumMod val="15000"/>
                  <a:lumOff val="85000"/>
                </a:schemeClr>
              </a:solidFill>
              <a:round/>
            </a:ln>
            <a:effectLst/>
          </c:spPr>
        </c:majorGridlines>
        <c:numFmt formatCode="0" sourceLinked="1"/>
        <c:majorTickMark val="none"/>
        <c:minorTickMark val="none"/>
        <c:tickLblPos val="nextTo"/>
        <c:spPr>
          <a:ln w="4758">
            <a:noFill/>
          </a:ln>
        </c:spPr>
        <c:txPr>
          <a:bodyPr rot="-60000000" spcFirstLastPara="1" vertOverflow="ellipsis" vert="horz" wrap="square" anchor="ctr" anchorCtr="1"/>
          <a:lstStyle/>
          <a:p>
            <a:pPr>
              <a:defRPr sz="674" b="0" i="0" u="none" strike="noStrike" kern="1200" baseline="0">
                <a:solidFill>
                  <a:schemeClr val="tx1">
                    <a:lumMod val="65000"/>
                    <a:lumOff val="35000"/>
                  </a:schemeClr>
                </a:solidFill>
                <a:latin typeface="+mn-lt"/>
                <a:ea typeface="+mn-ea"/>
                <a:cs typeface="+mn-cs"/>
              </a:defRPr>
            </a:pPr>
            <a:endParaRPr lang="it-IT"/>
          </a:p>
        </c:txPr>
        <c:crossAx val="893031120"/>
        <c:crosses val="autoZero"/>
        <c:crossBetween val="between"/>
      </c:valAx>
      <c:spPr>
        <a:noFill/>
        <a:ln w="19031">
          <a:noFill/>
        </a:ln>
      </c:spPr>
    </c:plotArea>
    <c:legend>
      <c:legendPos val="b"/>
      <c:overlay val="0"/>
      <c:spPr>
        <a:noFill/>
        <a:ln w="19031">
          <a:noFill/>
        </a:ln>
      </c:spPr>
      <c:txPr>
        <a:bodyPr rot="0" spcFirstLastPara="1" vertOverflow="ellipsis" vert="horz" wrap="square" anchor="ctr" anchorCtr="1"/>
        <a:lstStyle/>
        <a:p>
          <a:pPr>
            <a:defRPr sz="674"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7137" cap="flat" cmpd="sng" algn="ctr">
      <a:solidFill>
        <a:schemeClr val="tx1">
          <a:lumMod val="15000"/>
          <a:lumOff val="85000"/>
        </a:schemeClr>
      </a:solidFill>
      <a:round/>
    </a:ln>
    <a:effectLst/>
  </c:spPr>
  <c:txPr>
    <a:bodyPr/>
    <a:lstStyle/>
    <a:p>
      <a:pPr>
        <a:defRPr/>
      </a:pPr>
      <a:endParaRPr lang="it-I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31" b="0" i="0" u="none" strike="noStrike" baseline="0">
                <a:solidFill>
                  <a:srgbClr val="000000"/>
                </a:solidFill>
                <a:latin typeface="Arial"/>
                <a:ea typeface="Arial"/>
                <a:cs typeface="Arial"/>
              </a:defRPr>
            </a:pPr>
            <a:r>
              <a:rPr lang="it-IT"/>
              <a:t>Pazienti incidenti in dialisi in Calabria PMP</a:t>
            </a:r>
          </a:p>
        </c:rich>
      </c:tx>
      <c:layout>
        <c:manualLayout>
          <c:xMode val="edge"/>
          <c:yMode val="edge"/>
          <c:x val="0.31975867269984914"/>
          <c:y val="3.8216560509554139E-2"/>
        </c:manualLayout>
      </c:layout>
      <c:overlay val="0"/>
      <c:spPr>
        <a:noFill/>
        <a:ln w="19037">
          <a:noFill/>
        </a:ln>
      </c:spPr>
    </c:title>
    <c:autoTitleDeleted val="0"/>
    <c:plotArea>
      <c:layout>
        <c:manualLayout>
          <c:layoutTarget val="inner"/>
          <c:xMode val="edge"/>
          <c:yMode val="edge"/>
          <c:x val="0.11161387631975868"/>
          <c:y val="0.27388535031847133"/>
          <c:w val="0.88989441930618396"/>
          <c:h val="0.43949044585987262"/>
        </c:manualLayout>
      </c:layout>
      <c:lineChart>
        <c:grouping val="standard"/>
        <c:varyColors val="0"/>
        <c:ser>
          <c:idx val="0"/>
          <c:order val="0"/>
          <c:tx>
            <c:strRef>
              <c:f>Sheet1!$B$1</c:f>
              <c:strCache>
                <c:ptCount val="1"/>
              </c:strCache>
            </c:strRef>
          </c:tx>
          <c:spPr>
            <a:ln w="9519">
              <a:solidFill>
                <a:srgbClr val="000080"/>
              </a:solidFill>
              <a:prstDash val="solid"/>
            </a:ln>
          </c:spPr>
          <c:marker>
            <c:symbol val="diamond"/>
            <c:size val="3"/>
            <c:spPr>
              <a:solidFill>
                <a:srgbClr val="000080"/>
              </a:solidFill>
              <a:ln>
                <a:solidFill>
                  <a:srgbClr val="000080"/>
                </a:solidFill>
                <a:prstDash val="solid"/>
              </a:ln>
            </c:spPr>
          </c:marker>
          <c:cat>
            <c:numRef>
              <c:f>Sheet1!$A$2:$A$23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Sheet1!$B$2:$B$23</c:f>
              <c:numCache>
                <c:formatCode>General</c:formatCode>
                <c:ptCount val="17"/>
                <c:pt idx="0">
                  <c:v>125</c:v>
                </c:pt>
                <c:pt idx="1">
                  <c:v>114</c:v>
                </c:pt>
                <c:pt idx="2">
                  <c:v>138</c:v>
                </c:pt>
                <c:pt idx="3">
                  <c:v>135</c:v>
                </c:pt>
                <c:pt idx="4">
                  <c:v>148</c:v>
                </c:pt>
                <c:pt idx="5">
                  <c:v>136</c:v>
                </c:pt>
                <c:pt idx="6">
                  <c:v>138</c:v>
                </c:pt>
                <c:pt idx="7">
                  <c:v>150</c:v>
                </c:pt>
                <c:pt idx="8">
                  <c:v>151</c:v>
                </c:pt>
                <c:pt idx="9">
                  <c:v>142</c:v>
                </c:pt>
                <c:pt idx="10">
                  <c:v>138</c:v>
                </c:pt>
                <c:pt idx="11">
                  <c:v>152</c:v>
                </c:pt>
                <c:pt idx="12">
                  <c:v>172</c:v>
                </c:pt>
                <c:pt idx="13">
                  <c:v>156</c:v>
                </c:pt>
                <c:pt idx="14">
                  <c:v>141</c:v>
                </c:pt>
                <c:pt idx="15">
                  <c:v>148</c:v>
                </c:pt>
                <c:pt idx="16">
                  <c:v>131</c:v>
                </c:pt>
              </c:numCache>
            </c:numRef>
          </c:val>
          <c:smooth val="0"/>
        </c:ser>
        <c:dLbls>
          <c:showLegendKey val="0"/>
          <c:showVal val="0"/>
          <c:showCatName val="0"/>
          <c:showSerName val="0"/>
          <c:showPercent val="0"/>
          <c:showBubbleSize val="0"/>
        </c:dLbls>
        <c:marker val="1"/>
        <c:smooth val="0"/>
        <c:axId val="893033920"/>
        <c:axId val="893034480"/>
      </c:lineChart>
      <c:catAx>
        <c:axId val="893033920"/>
        <c:scaling>
          <c:orientation val="minMax"/>
        </c:scaling>
        <c:delete val="0"/>
        <c:axPos val="b"/>
        <c:numFmt formatCode="General" sourceLinked="1"/>
        <c:majorTickMark val="none"/>
        <c:minorTickMark val="none"/>
        <c:tickLblPos val="nextTo"/>
        <c:spPr>
          <a:ln w="2380">
            <a:solidFill>
              <a:srgbClr val="000000"/>
            </a:solidFill>
            <a:prstDash val="solid"/>
          </a:ln>
        </c:spPr>
        <c:txPr>
          <a:bodyPr rot="-2700000" vert="horz"/>
          <a:lstStyle/>
          <a:p>
            <a:pPr>
              <a:defRPr sz="787" b="1" i="0" u="none" strike="noStrike" baseline="0">
                <a:solidFill>
                  <a:srgbClr val="000000"/>
                </a:solidFill>
                <a:latin typeface="Arial"/>
                <a:ea typeface="Arial"/>
                <a:cs typeface="Arial"/>
              </a:defRPr>
            </a:pPr>
            <a:endParaRPr lang="it-IT"/>
          </a:p>
        </c:txPr>
        <c:crossAx val="893034480"/>
        <c:crossesAt val="0"/>
        <c:auto val="1"/>
        <c:lblAlgn val="ctr"/>
        <c:lblOffset val="100"/>
        <c:tickMarkSkip val="1"/>
        <c:noMultiLvlLbl val="0"/>
      </c:catAx>
      <c:valAx>
        <c:axId val="893034480"/>
        <c:scaling>
          <c:orientation val="minMax"/>
          <c:max val="200"/>
          <c:min val="50"/>
        </c:scaling>
        <c:delete val="0"/>
        <c:axPos val="l"/>
        <c:majorGridlines>
          <c:spPr>
            <a:ln w="2380">
              <a:solidFill>
                <a:srgbClr val="000000"/>
              </a:solidFill>
              <a:prstDash val="solid"/>
            </a:ln>
          </c:spPr>
        </c:majorGridlines>
        <c:numFmt formatCode="General" sourceLinked="1"/>
        <c:majorTickMark val="out"/>
        <c:minorTickMark val="none"/>
        <c:tickLblPos val="nextTo"/>
        <c:spPr>
          <a:ln w="2380">
            <a:solidFill>
              <a:srgbClr val="000000"/>
            </a:solidFill>
            <a:prstDash val="solid"/>
          </a:ln>
        </c:spPr>
        <c:txPr>
          <a:bodyPr rot="0" vert="horz"/>
          <a:lstStyle/>
          <a:p>
            <a:pPr>
              <a:defRPr sz="731" b="1" i="0" u="none" strike="noStrike" baseline="0">
                <a:solidFill>
                  <a:srgbClr val="000000"/>
                </a:solidFill>
                <a:latin typeface="Arial"/>
                <a:ea typeface="Arial"/>
                <a:cs typeface="Arial"/>
              </a:defRPr>
            </a:pPr>
            <a:endParaRPr lang="it-IT"/>
          </a:p>
        </c:txPr>
        <c:crossAx val="893033920"/>
        <c:crosses val="autoZero"/>
        <c:crossBetween val="between"/>
        <c:majorUnit val="50"/>
      </c:valAx>
      <c:dTable>
        <c:showHorzBorder val="1"/>
        <c:showVertBorder val="1"/>
        <c:showOutline val="1"/>
        <c:showKeys val="1"/>
        <c:spPr>
          <a:ln w="2380">
            <a:solidFill>
              <a:srgbClr val="000000"/>
            </a:solidFill>
            <a:prstDash val="solid"/>
          </a:ln>
        </c:spPr>
        <c:txPr>
          <a:bodyPr/>
          <a:lstStyle/>
          <a:p>
            <a:pPr>
              <a:defRPr sz="600" b="1" i="0" u="none" strike="noStrike" baseline="0">
                <a:solidFill>
                  <a:srgbClr val="000000"/>
                </a:solidFill>
                <a:latin typeface="Arial"/>
                <a:ea typeface="Arial"/>
                <a:cs typeface="Arial"/>
              </a:defRPr>
            </a:pPr>
            <a:endParaRPr lang="it-IT"/>
          </a:p>
        </c:txPr>
      </c:dTable>
      <c:spPr>
        <a:solidFill>
          <a:srgbClr val="FFFFFF"/>
        </a:solidFill>
        <a:ln w="2380">
          <a:solidFill>
            <a:srgbClr val="000000"/>
          </a:solidFill>
          <a:prstDash val="solid"/>
        </a:ln>
      </c:spPr>
    </c:plotArea>
    <c:plotVisOnly val="1"/>
    <c:dispBlanksAs val="gap"/>
    <c:showDLblsOverMax val="0"/>
  </c:chart>
  <c:spPr>
    <a:noFill/>
    <a:ln>
      <a:noFill/>
    </a:ln>
  </c:spPr>
  <c:txPr>
    <a:bodyPr/>
    <a:lstStyle/>
    <a:p>
      <a:pPr>
        <a:defRPr sz="600" b="1" i="0" u="none" strike="noStrike" baseline="0">
          <a:solidFill>
            <a:srgbClr val="000000"/>
          </a:solidFill>
          <a:latin typeface="Arial"/>
          <a:ea typeface="Arial"/>
          <a:cs typeface="Arial"/>
        </a:defRPr>
      </a:pPr>
      <a:endParaRPr lang="it-IT"/>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6" b="0" i="0" u="none" strike="noStrike" baseline="0">
                <a:solidFill>
                  <a:srgbClr val="000000"/>
                </a:solidFill>
                <a:latin typeface="Arial"/>
                <a:ea typeface="Arial"/>
                <a:cs typeface="Arial"/>
              </a:defRPr>
            </a:pPr>
            <a:r>
              <a:rPr lang="it-IT"/>
              <a:t>Percentuale dei pazienti in dialisi in Calabria che praticano DP</a:t>
            </a:r>
          </a:p>
        </c:rich>
      </c:tx>
      <c:layout>
        <c:manualLayout>
          <c:xMode val="edge"/>
          <c:yMode val="edge"/>
          <c:x val="0.18703976435935199"/>
          <c:y val="4.1666666666666664E-2"/>
        </c:manualLayout>
      </c:layout>
      <c:overlay val="0"/>
      <c:spPr>
        <a:noFill/>
        <a:ln w="18944">
          <a:noFill/>
        </a:ln>
      </c:spPr>
    </c:title>
    <c:autoTitleDeleted val="0"/>
    <c:plotArea>
      <c:layout>
        <c:manualLayout>
          <c:layoutTarget val="inner"/>
          <c:xMode val="edge"/>
          <c:yMode val="edge"/>
          <c:x val="0.11634756995581738"/>
          <c:y val="0.25"/>
          <c:w val="0.88512518409425622"/>
          <c:h val="0.515625"/>
        </c:manualLayout>
      </c:layout>
      <c:lineChart>
        <c:grouping val="standard"/>
        <c:varyColors val="0"/>
        <c:ser>
          <c:idx val="0"/>
          <c:order val="0"/>
          <c:tx>
            <c:strRef>
              <c:f>Sheet1!$B$1</c:f>
              <c:strCache>
                <c:ptCount val="1"/>
              </c:strCache>
            </c:strRef>
          </c:tx>
          <c:spPr>
            <a:ln w="9472">
              <a:solidFill>
                <a:srgbClr val="000080"/>
              </a:solidFill>
              <a:prstDash val="solid"/>
            </a:ln>
          </c:spPr>
          <c:marker>
            <c:symbol val="diamond"/>
            <c:size val="3"/>
            <c:spPr>
              <a:solidFill>
                <a:srgbClr val="000080"/>
              </a:solidFill>
              <a:ln>
                <a:solidFill>
                  <a:srgbClr val="000080"/>
                </a:solidFill>
                <a:prstDash val="solid"/>
              </a:ln>
            </c:spPr>
          </c:marker>
          <c:cat>
            <c:numRef>
              <c:f>Sheet1!$A$2:$A$23</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Sheet1!$B$2:$B$23</c:f>
              <c:numCache>
                <c:formatCode>General</c:formatCode>
                <c:ptCount val="21"/>
                <c:pt idx="0">
                  <c:v>11.5</c:v>
                </c:pt>
                <c:pt idx="1">
                  <c:v>12.6</c:v>
                </c:pt>
                <c:pt idx="2">
                  <c:v>12.6</c:v>
                </c:pt>
                <c:pt idx="3">
                  <c:v>11.1</c:v>
                </c:pt>
                <c:pt idx="4">
                  <c:v>11.8</c:v>
                </c:pt>
                <c:pt idx="5">
                  <c:v>12.7</c:v>
                </c:pt>
                <c:pt idx="6">
                  <c:v>11.5</c:v>
                </c:pt>
                <c:pt idx="7">
                  <c:v>12</c:v>
                </c:pt>
                <c:pt idx="8">
                  <c:v>11.3</c:v>
                </c:pt>
                <c:pt idx="9">
                  <c:v>10.4</c:v>
                </c:pt>
                <c:pt idx="10">
                  <c:v>9.3000000000000007</c:v>
                </c:pt>
                <c:pt idx="11">
                  <c:v>8.9</c:v>
                </c:pt>
                <c:pt idx="12">
                  <c:v>8.8000000000000007</c:v>
                </c:pt>
                <c:pt idx="13">
                  <c:v>7.8</c:v>
                </c:pt>
                <c:pt idx="14">
                  <c:v>7.6</c:v>
                </c:pt>
                <c:pt idx="15">
                  <c:v>7.4</c:v>
                </c:pt>
                <c:pt idx="16">
                  <c:v>7.6</c:v>
                </c:pt>
                <c:pt idx="17">
                  <c:v>8.6999999999999993</c:v>
                </c:pt>
                <c:pt idx="18">
                  <c:v>8.4</c:v>
                </c:pt>
                <c:pt idx="19">
                  <c:v>8.6999999999999993</c:v>
                </c:pt>
                <c:pt idx="20">
                  <c:v>8.4</c:v>
                </c:pt>
              </c:numCache>
            </c:numRef>
          </c:val>
          <c:smooth val="0"/>
        </c:ser>
        <c:dLbls>
          <c:showLegendKey val="0"/>
          <c:showVal val="0"/>
          <c:showCatName val="0"/>
          <c:showSerName val="0"/>
          <c:showPercent val="0"/>
          <c:showBubbleSize val="0"/>
        </c:dLbls>
        <c:marker val="1"/>
        <c:smooth val="0"/>
        <c:axId val="883029472"/>
        <c:axId val="883030032"/>
      </c:lineChart>
      <c:catAx>
        <c:axId val="883029472"/>
        <c:scaling>
          <c:orientation val="minMax"/>
        </c:scaling>
        <c:delete val="0"/>
        <c:axPos val="b"/>
        <c:numFmt formatCode="General" sourceLinked="1"/>
        <c:majorTickMark val="none"/>
        <c:minorTickMark val="none"/>
        <c:tickLblPos val="nextTo"/>
        <c:spPr>
          <a:ln w="2368">
            <a:solidFill>
              <a:srgbClr val="000000"/>
            </a:solidFill>
            <a:prstDash val="solid"/>
          </a:ln>
        </c:spPr>
        <c:txPr>
          <a:bodyPr rot="-2700000" vert="horz"/>
          <a:lstStyle/>
          <a:p>
            <a:pPr>
              <a:defRPr sz="895" b="1" i="0" u="none" strike="noStrike" baseline="0">
                <a:solidFill>
                  <a:srgbClr val="000000"/>
                </a:solidFill>
                <a:latin typeface="Arial"/>
                <a:ea typeface="Arial"/>
                <a:cs typeface="Arial"/>
              </a:defRPr>
            </a:pPr>
            <a:endParaRPr lang="it-IT"/>
          </a:p>
        </c:txPr>
        <c:crossAx val="883030032"/>
        <c:crossesAt val="0"/>
        <c:auto val="1"/>
        <c:lblAlgn val="ctr"/>
        <c:lblOffset val="100"/>
        <c:tickMarkSkip val="1"/>
        <c:noMultiLvlLbl val="0"/>
      </c:catAx>
      <c:valAx>
        <c:axId val="883030032"/>
        <c:scaling>
          <c:orientation val="minMax"/>
          <c:max val="20"/>
          <c:min val="0"/>
        </c:scaling>
        <c:delete val="0"/>
        <c:axPos val="l"/>
        <c:majorGridlines>
          <c:spPr>
            <a:ln w="2368">
              <a:solidFill>
                <a:srgbClr val="000000"/>
              </a:solidFill>
              <a:prstDash val="solid"/>
            </a:ln>
          </c:spPr>
        </c:majorGridlines>
        <c:title>
          <c:tx>
            <c:rich>
              <a:bodyPr rot="0" vert="horz"/>
              <a:lstStyle/>
              <a:p>
                <a:pPr algn="ctr">
                  <a:defRPr sz="876" b="1" i="0" u="none" strike="noStrike" baseline="0">
                    <a:solidFill>
                      <a:srgbClr val="000000"/>
                    </a:solidFill>
                    <a:latin typeface="Arial"/>
                    <a:ea typeface="Arial"/>
                    <a:cs typeface="Arial"/>
                  </a:defRPr>
                </a:pPr>
                <a:r>
                  <a:rPr lang="it-IT"/>
                  <a:t>%</a:t>
                </a:r>
              </a:p>
            </c:rich>
          </c:tx>
          <c:layout>
            <c:manualLayout>
              <c:xMode val="edge"/>
              <c:yMode val="edge"/>
              <c:x val="1.0309278350515464E-2"/>
              <c:y val="0.42708333333333331"/>
            </c:manualLayout>
          </c:layout>
          <c:overlay val="0"/>
          <c:spPr>
            <a:noFill/>
            <a:ln w="18944">
              <a:noFill/>
            </a:ln>
          </c:spPr>
        </c:title>
        <c:numFmt formatCode="General" sourceLinked="1"/>
        <c:majorTickMark val="out"/>
        <c:minorTickMark val="none"/>
        <c:tickLblPos val="nextTo"/>
        <c:spPr>
          <a:ln w="2368">
            <a:solidFill>
              <a:srgbClr val="000000"/>
            </a:solidFill>
            <a:prstDash val="solid"/>
          </a:ln>
        </c:spPr>
        <c:txPr>
          <a:bodyPr rot="0" vert="horz"/>
          <a:lstStyle/>
          <a:p>
            <a:pPr>
              <a:defRPr sz="876" b="1" i="0" u="none" strike="noStrike" baseline="0">
                <a:solidFill>
                  <a:srgbClr val="000000"/>
                </a:solidFill>
                <a:latin typeface="Arial"/>
                <a:ea typeface="Arial"/>
                <a:cs typeface="Arial"/>
              </a:defRPr>
            </a:pPr>
            <a:endParaRPr lang="it-IT"/>
          </a:p>
        </c:txPr>
        <c:crossAx val="883029472"/>
        <c:crosses val="autoZero"/>
        <c:crossBetween val="between"/>
        <c:majorUnit val="5"/>
      </c:valAx>
      <c:dTable>
        <c:showHorzBorder val="1"/>
        <c:showVertBorder val="1"/>
        <c:showOutline val="1"/>
        <c:showKeys val="1"/>
        <c:spPr>
          <a:ln w="2368">
            <a:solidFill>
              <a:srgbClr val="000000"/>
            </a:solidFill>
            <a:prstDash val="solid"/>
          </a:ln>
        </c:spPr>
        <c:txPr>
          <a:bodyPr/>
          <a:lstStyle/>
          <a:p>
            <a:pPr>
              <a:defRPr sz="634" b="1" i="0" u="none" strike="noStrike" baseline="0">
                <a:solidFill>
                  <a:srgbClr val="000000"/>
                </a:solidFill>
                <a:latin typeface="Arial"/>
                <a:ea typeface="Arial"/>
                <a:cs typeface="Arial"/>
              </a:defRPr>
            </a:pPr>
            <a:endParaRPr lang="it-IT"/>
          </a:p>
        </c:txPr>
      </c:dTable>
      <c:spPr>
        <a:solidFill>
          <a:srgbClr val="FFFFFF"/>
        </a:solidFill>
        <a:ln w="2368">
          <a:solidFill>
            <a:srgbClr val="000000"/>
          </a:solidFill>
          <a:prstDash val="solid"/>
        </a:ln>
      </c:spPr>
    </c:plotArea>
    <c:plotVisOnly val="1"/>
    <c:dispBlanksAs val="gap"/>
    <c:showDLblsOverMax val="0"/>
  </c:chart>
  <c:spPr>
    <a:noFill/>
    <a:ln>
      <a:noFill/>
    </a:ln>
  </c:spPr>
  <c:txPr>
    <a:bodyPr/>
    <a:lstStyle/>
    <a:p>
      <a:pPr>
        <a:defRPr sz="634" b="1" i="0" u="none" strike="noStrike" baseline="0">
          <a:solidFill>
            <a:srgbClr val="000000"/>
          </a:solidFill>
          <a:latin typeface="Arial"/>
          <a:ea typeface="Arial"/>
          <a:cs typeface="Arial"/>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31" b="0" i="0" u="none" strike="noStrike" baseline="0">
                <a:solidFill>
                  <a:srgbClr val="000000"/>
                </a:solidFill>
                <a:latin typeface="Arial"/>
                <a:ea typeface="Arial"/>
                <a:cs typeface="Arial"/>
              </a:defRPr>
            </a:pPr>
            <a:r>
              <a:rPr lang="it-IT"/>
              <a:t>Numero pazienti calabresi trapiantati </a:t>
            </a:r>
          </a:p>
        </c:rich>
      </c:tx>
      <c:layout>
        <c:manualLayout>
          <c:xMode val="edge"/>
          <c:yMode val="edge"/>
          <c:x val="0.34072900158478603"/>
          <c:y val="3.870967741935484E-2"/>
        </c:manualLayout>
      </c:layout>
      <c:overlay val="0"/>
      <c:spPr>
        <a:noFill/>
        <a:ln w="19032">
          <a:noFill/>
        </a:ln>
      </c:spPr>
    </c:title>
    <c:autoTitleDeleted val="0"/>
    <c:plotArea>
      <c:layout>
        <c:manualLayout>
          <c:layoutTarget val="inner"/>
          <c:xMode val="edge"/>
          <c:yMode val="edge"/>
          <c:x val="0.11093502377179081"/>
          <c:y val="0.2709677419354839"/>
          <c:w val="0.89064976228209192"/>
          <c:h val="0.43870967741935485"/>
        </c:manualLayout>
      </c:layout>
      <c:lineChart>
        <c:grouping val="standard"/>
        <c:varyColors val="0"/>
        <c:ser>
          <c:idx val="0"/>
          <c:order val="0"/>
          <c:tx>
            <c:strRef>
              <c:f>Sheet1!$A$2</c:f>
              <c:strCache>
                <c:ptCount val="1"/>
              </c:strCache>
            </c:strRef>
          </c:tx>
          <c:spPr>
            <a:ln w="9516">
              <a:solidFill>
                <a:srgbClr val="000080"/>
              </a:solidFill>
              <a:prstDash val="solid"/>
            </a:ln>
          </c:spPr>
          <c:marker>
            <c:symbol val="diamond"/>
            <c:size val="3"/>
            <c:spPr>
              <a:solidFill>
                <a:srgbClr val="000080"/>
              </a:solidFill>
              <a:ln>
                <a:solidFill>
                  <a:srgbClr val="000080"/>
                </a:solidFill>
                <a:prstDash val="solid"/>
              </a:ln>
            </c:spPr>
          </c:marker>
          <c:cat>
            <c:numRef>
              <c:f>Sheet1!$B$1:$R$1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Sheet1!$B$2:$R$2</c:f>
              <c:numCache>
                <c:formatCode>General</c:formatCode>
                <c:ptCount val="17"/>
                <c:pt idx="0">
                  <c:v>50</c:v>
                </c:pt>
                <c:pt idx="1">
                  <c:v>52</c:v>
                </c:pt>
                <c:pt idx="2">
                  <c:v>53</c:v>
                </c:pt>
                <c:pt idx="3">
                  <c:v>54</c:v>
                </c:pt>
                <c:pt idx="4">
                  <c:v>42</c:v>
                </c:pt>
                <c:pt idx="5">
                  <c:v>57</c:v>
                </c:pt>
                <c:pt idx="6">
                  <c:v>43</c:v>
                </c:pt>
                <c:pt idx="7">
                  <c:v>42</c:v>
                </c:pt>
                <c:pt idx="8">
                  <c:v>52</c:v>
                </c:pt>
                <c:pt idx="9">
                  <c:v>37</c:v>
                </c:pt>
                <c:pt idx="10">
                  <c:v>46</c:v>
                </c:pt>
                <c:pt idx="11">
                  <c:v>49</c:v>
                </c:pt>
                <c:pt idx="12">
                  <c:v>35</c:v>
                </c:pt>
                <c:pt idx="13">
                  <c:v>39</c:v>
                </c:pt>
                <c:pt idx="14">
                  <c:v>44</c:v>
                </c:pt>
                <c:pt idx="15">
                  <c:v>38</c:v>
                </c:pt>
                <c:pt idx="16">
                  <c:v>27</c:v>
                </c:pt>
              </c:numCache>
            </c:numRef>
          </c:val>
          <c:smooth val="0"/>
        </c:ser>
        <c:dLbls>
          <c:showLegendKey val="0"/>
          <c:showVal val="0"/>
          <c:showCatName val="0"/>
          <c:showSerName val="0"/>
          <c:showPercent val="0"/>
          <c:showBubbleSize val="0"/>
        </c:dLbls>
        <c:marker val="1"/>
        <c:smooth val="0"/>
        <c:axId val="883032832"/>
        <c:axId val="883033392"/>
      </c:lineChart>
      <c:catAx>
        <c:axId val="883032832"/>
        <c:scaling>
          <c:orientation val="minMax"/>
        </c:scaling>
        <c:delete val="0"/>
        <c:axPos val="b"/>
        <c:numFmt formatCode="General" sourceLinked="1"/>
        <c:majorTickMark val="none"/>
        <c:minorTickMark val="none"/>
        <c:tickLblPos val="nextTo"/>
        <c:spPr>
          <a:ln w="2379">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it-IT"/>
          </a:p>
        </c:txPr>
        <c:crossAx val="883033392"/>
        <c:crossesAt val="0"/>
        <c:auto val="1"/>
        <c:lblAlgn val="ctr"/>
        <c:lblOffset val="100"/>
        <c:tickMarkSkip val="1"/>
        <c:noMultiLvlLbl val="0"/>
      </c:catAx>
      <c:valAx>
        <c:axId val="883033392"/>
        <c:scaling>
          <c:orientation val="minMax"/>
          <c:max val="60"/>
          <c:min val="10"/>
        </c:scaling>
        <c:delete val="0"/>
        <c:axPos val="l"/>
        <c:majorGridlines>
          <c:spPr>
            <a:ln w="2379">
              <a:solidFill>
                <a:srgbClr val="000000"/>
              </a:solidFill>
              <a:prstDash val="solid"/>
            </a:ln>
          </c:spPr>
        </c:majorGridlines>
        <c:title>
          <c:tx>
            <c:rich>
              <a:bodyPr rot="0" vert="horz"/>
              <a:lstStyle/>
              <a:p>
                <a:pPr algn="ctr">
                  <a:defRPr sz="731" b="1" i="0" u="none" strike="noStrike" baseline="0">
                    <a:solidFill>
                      <a:srgbClr val="000000"/>
                    </a:solidFill>
                    <a:latin typeface="Arial"/>
                    <a:ea typeface="Arial"/>
                    <a:cs typeface="Arial"/>
                  </a:defRPr>
                </a:pPr>
                <a:r>
                  <a:rPr lang="it-IT"/>
                  <a:t>N°
</a:t>
                </a:r>
              </a:p>
            </c:rich>
          </c:tx>
          <c:layout>
            <c:manualLayout>
              <c:xMode val="edge"/>
              <c:yMode val="edge"/>
              <c:x val="3.1695721077654518E-3"/>
              <c:y val="0.3032258064516129"/>
            </c:manualLayout>
          </c:layout>
          <c:overlay val="0"/>
          <c:spPr>
            <a:noFill/>
            <a:ln w="19032">
              <a:noFill/>
            </a:ln>
          </c:spPr>
        </c:title>
        <c:numFmt formatCode="General" sourceLinked="1"/>
        <c:majorTickMark val="out"/>
        <c:minorTickMark val="none"/>
        <c:tickLblPos val="nextTo"/>
        <c:spPr>
          <a:ln w="2379">
            <a:solidFill>
              <a:srgbClr val="000000"/>
            </a:solidFill>
            <a:prstDash val="solid"/>
          </a:ln>
        </c:spPr>
        <c:txPr>
          <a:bodyPr rot="0" vert="horz"/>
          <a:lstStyle/>
          <a:p>
            <a:pPr>
              <a:defRPr sz="731" b="1" i="0" u="none" strike="noStrike" baseline="0">
                <a:solidFill>
                  <a:srgbClr val="000000"/>
                </a:solidFill>
                <a:latin typeface="Arial"/>
                <a:ea typeface="Arial"/>
                <a:cs typeface="Arial"/>
              </a:defRPr>
            </a:pPr>
            <a:endParaRPr lang="it-IT"/>
          </a:p>
        </c:txPr>
        <c:crossAx val="883032832"/>
        <c:crosses val="autoZero"/>
        <c:crossBetween val="between"/>
        <c:majorUnit val="10"/>
        <c:minorUnit val="1"/>
      </c:valAx>
      <c:dTable>
        <c:showHorzBorder val="1"/>
        <c:showVertBorder val="1"/>
        <c:showOutline val="1"/>
        <c:showKeys val="1"/>
        <c:spPr>
          <a:ln w="2379">
            <a:solidFill>
              <a:srgbClr val="000000"/>
            </a:solidFill>
            <a:prstDash val="solid"/>
          </a:ln>
        </c:spPr>
        <c:txPr>
          <a:bodyPr/>
          <a:lstStyle/>
          <a:p>
            <a:pPr>
              <a:defRPr sz="599" b="1" i="0" u="none" strike="noStrike" baseline="0">
                <a:solidFill>
                  <a:srgbClr val="000000"/>
                </a:solidFill>
                <a:latin typeface="Arial"/>
                <a:ea typeface="Arial"/>
                <a:cs typeface="Arial"/>
              </a:defRPr>
            </a:pPr>
            <a:endParaRPr lang="it-IT"/>
          </a:p>
        </c:txPr>
      </c:dTable>
      <c:spPr>
        <a:solidFill>
          <a:srgbClr val="FFFFFF"/>
        </a:solidFill>
        <a:ln w="2379">
          <a:solidFill>
            <a:srgbClr val="000000"/>
          </a:solidFill>
          <a:prstDash val="solid"/>
        </a:ln>
      </c:spPr>
    </c:plotArea>
    <c:plotVisOnly val="1"/>
    <c:dispBlanksAs val="gap"/>
    <c:showDLblsOverMax val="0"/>
  </c:chart>
  <c:spPr>
    <a:noFill/>
    <a:ln>
      <a:noFill/>
    </a:ln>
  </c:spPr>
  <c:txPr>
    <a:bodyPr/>
    <a:lstStyle/>
    <a:p>
      <a:pPr>
        <a:defRPr sz="599" b="1" i="0" u="none" strike="noStrike" baseline="0">
          <a:solidFill>
            <a:srgbClr val="000000"/>
          </a:solidFill>
          <a:latin typeface="Arial"/>
          <a:ea typeface="Arial"/>
          <a:cs typeface="Arial"/>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83544303797472E-2"/>
          <c:y val="0.22807017543859648"/>
          <c:w val="0.89082278481012656"/>
          <c:h val="0.52046783625730997"/>
        </c:manualLayout>
      </c:layout>
      <c:lineChart>
        <c:grouping val="standard"/>
        <c:varyColors val="0"/>
        <c:ser>
          <c:idx val="0"/>
          <c:order val="0"/>
          <c:tx>
            <c:strRef>
              <c:f>Sheet1!$B$1</c:f>
              <c:strCache>
                <c:ptCount val="1"/>
              </c:strCache>
            </c:strRef>
          </c:tx>
          <c:spPr>
            <a:ln w="19031">
              <a:solidFill>
                <a:srgbClr val="000080"/>
              </a:solidFill>
              <a:prstDash val="solid"/>
            </a:ln>
          </c:spPr>
          <c:marker>
            <c:symbol val="diamond"/>
            <c:size val="5"/>
            <c:spPr>
              <a:solidFill>
                <a:srgbClr val="000080"/>
              </a:solidFill>
              <a:ln>
                <a:solidFill>
                  <a:srgbClr val="000080"/>
                </a:solidFill>
                <a:prstDash val="solid"/>
              </a:ln>
            </c:spPr>
          </c:marker>
          <c:cat>
            <c:numRef>
              <c:f>Sheet1!$A$2:$A$24</c:f>
              <c:numCache>
                <c:formatCode>General</c:formatCode>
                <c:ptCount val="23"/>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numCache>
            </c:numRef>
          </c:cat>
          <c:val>
            <c:numRef>
              <c:f>Sheet1!$B$2:$B$24</c:f>
              <c:numCache>
                <c:formatCode>General</c:formatCode>
                <c:ptCount val="23"/>
                <c:pt idx="0">
                  <c:v>212</c:v>
                </c:pt>
                <c:pt idx="1">
                  <c:v>228</c:v>
                </c:pt>
                <c:pt idx="2">
                  <c:v>254</c:v>
                </c:pt>
                <c:pt idx="3">
                  <c:v>286</c:v>
                </c:pt>
                <c:pt idx="4">
                  <c:v>321</c:v>
                </c:pt>
                <c:pt idx="5">
                  <c:v>345</c:v>
                </c:pt>
                <c:pt idx="6">
                  <c:v>386</c:v>
                </c:pt>
                <c:pt idx="7">
                  <c:v>425</c:v>
                </c:pt>
                <c:pt idx="8">
                  <c:v>466</c:v>
                </c:pt>
                <c:pt idx="9">
                  <c:v>499</c:v>
                </c:pt>
                <c:pt idx="10">
                  <c:v>533</c:v>
                </c:pt>
                <c:pt idx="11">
                  <c:v>587</c:v>
                </c:pt>
                <c:pt idx="12">
                  <c:v>584</c:v>
                </c:pt>
                <c:pt idx="13">
                  <c:v>593</c:v>
                </c:pt>
                <c:pt idx="14">
                  <c:v>617</c:v>
                </c:pt>
                <c:pt idx="15">
                  <c:v>617</c:v>
                </c:pt>
                <c:pt idx="16">
                  <c:v>644</c:v>
                </c:pt>
                <c:pt idx="17">
                  <c:v>667</c:v>
                </c:pt>
                <c:pt idx="18">
                  <c:v>667</c:v>
                </c:pt>
                <c:pt idx="19">
                  <c:v>677</c:v>
                </c:pt>
                <c:pt idx="20">
                  <c:v>671</c:v>
                </c:pt>
                <c:pt idx="21">
                  <c:v>688</c:v>
                </c:pt>
                <c:pt idx="22">
                  <c:v>699</c:v>
                </c:pt>
              </c:numCache>
            </c:numRef>
          </c:val>
          <c:smooth val="0"/>
        </c:ser>
        <c:dLbls>
          <c:showLegendKey val="0"/>
          <c:showVal val="0"/>
          <c:showCatName val="0"/>
          <c:showSerName val="0"/>
          <c:showPercent val="0"/>
          <c:showBubbleSize val="0"/>
        </c:dLbls>
        <c:marker val="1"/>
        <c:smooth val="0"/>
        <c:axId val="888883456"/>
        <c:axId val="888884016"/>
      </c:lineChart>
      <c:catAx>
        <c:axId val="888883456"/>
        <c:scaling>
          <c:orientation val="minMax"/>
        </c:scaling>
        <c:delete val="0"/>
        <c:axPos val="b"/>
        <c:numFmt formatCode="General" sourceLinked="1"/>
        <c:majorTickMark val="none"/>
        <c:minorTickMark val="none"/>
        <c:tickLblPos val="nextTo"/>
        <c:spPr>
          <a:ln w="2379">
            <a:solidFill>
              <a:srgbClr val="000000"/>
            </a:solidFill>
            <a:prstDash val="solid"/>
          </a:ln>
        </c:spPr>
        <c:txPr>
          <a:bodyPr rot="-2700000" vert="horz"/>
          <a:lstStyle/>
          <a:p>
            <a:pPr>
              <a:defRPr sz="599" b="1" i="0" u="none" strike="noStrike" baseline="0">
                <a:solidFill>
                  <a:srgbClr val="000000"/>
                </a:solidFill>
                <a:latin typeface="Arial"/>
                <a:ea typeface="Arial"/>
                <a:cs typeface="Arial"/>
              </a:defRPr>
            </a:pPr>
            <a:endParaRPr lang="it-IT"/>
          </a:p>
        </c:txPr>
        <c:crossAx val="888884016"/>
        <c:crossesAt val="0"/>
        <c:auto val="1"/>
        <c:lblAlgn val="ctr"/>
        <c:lblOffset val="100"/>
        <c:tickLblSkip val="1"/>
        <c:tickMarkSkip val="1"/>
        <c:noMultiLvlLbl val="0"/>
      </c:catAx>
      <c:valAx>
        <c:axId val="888884016"/>
        <c:scaling>
          <c:orientation val="minMax"/>
          <c:max val="700"/>
          <c:min val="200"/>
        </c:scaling>
        <c:delete val="0"/>
        <c:axPos val="l"/>
        <c:title>
          <c:tx>
            <c:rich>
              <a:bodyPr rot="0" vert="horz"/>
              <a:lstStyle/>
              <a:p>
                <a:pPr algn="ctr">
                  <a:defRPr sz="899" b="1" i="0" u="none" strike="noStrike" baseline="0">
                    <a:solidFill>
                      <a:srgbClr val="000000"/>
                    </a:solidFill>
                    <a:latin typeface="Arial"/>
                    <a:ea typeface="Arial"/>
                    <a:cs typeface="Arial"/>
                  </a:defRPr>
                </a:pPr>
                <a:r>
                  <a:rPr lang="it-IT"/>
                  <a:t>N.</a:t>
                </a:r>
              </a:p>
            </c:rich>
          </c:tx>
          <c:layout>
            <c:manualLayout>
              <c:xMode val="edge"/>
              <c:yMode val="edge"/>
              <c:x val="0"/>
              <c:y val="0.12865497076023391"/>
            </c:manualLayout>
          </c:layout>
          <c:overlay val="0"/>
          <c:spPr>
            <a:noFill/>
            <a:ln w="19031">
              <a:noFill/>
            </a:ln>
          </c:spPr>
        </c:title>
        <c:numFmt formatCode="General" sourceLinked="1"/>
        <c:majorTickMark val="out"/>
        <c:minorTickMark val="none"/>
        <c:tickLblPos val="nextTo"/>
        <c:spPr>
          <a:ln w="2379">
            <a:solidFill>
              <a:srgbClr val="000000"/>
            </a:solidFill>
            <a:prstDash val="solid"/>
          </a:ln>
        </c:spPr>
        <c:txPr>
          <a:bodyPr rot="0" vert="horz"/>
          <a:lstStyle/>
          <a:p>
            <a:pPr>
              <a:defRPr sz="899" b="1" i="0" u="none" strike="noStrike" baseline="0">
                <a:solidFill>
                  <a:srgbClr val="000000"/>
                </a:solidFill>
                <a:latin typeface="Arial"/>
                <a:ea typeface="Arial"/>
                <a:cs typeface="Arial"/>
              </a:defRPr>
            </a:pPr>
            <a:endParaRPr lang="it-IT"/>
          </a:p>
        </c:txPr>
        <c:crossAx val="888883456"/>
        <c:crosses val="autoZero"/>
        <c:crossBetween val="between"/>
        <c:majorUnit val="100"/>
      </c:valAx>
      <c:spPr>
        <a:noFill/>
        <a:ln w="19031">
          <a:noFill/>
        </a:ln>
      </c:spPr>
    </c:plotArea>
    <c:plotVisOnly val="1"/>
    <c:dispBlanksAs val="gap"/>
    <c:showDLblsOverMax val="0"/>
  </c:chart>
  <c:spPr>
    <a:noFill/>
    <a:ln>
      <a:noFill/>
    </a:ln>
  </c:spPr>
  <c:txPr>
    <a:bodyPr/>
    <a:lstStyle/>
    <a:p>
      <a:pPr>
        <a:defRPr sz="599" b="1" i="0" u="none" strike="noStrike" baseline="0">
          <a:solidFill>
            <a:srgbClr val="000000"/>
          </a:solidFill>
          <a:latin typeface="Arial"/>
          <a:ea typeface="Arial"/>
          <a:cs typeface="Arial"/>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4" b="1" i="0" u="none" strike="noStrike" baseline="0">
                <a:solidFill>
                  <a:srgbClr val="000000"/>
                </a:solidFill>
                <a:latin typeface="Arial"/>
                <a:ea typeface="Arial"/>
                <a:cs typeface="Arial"/>
              </a:defRPr>
            </a:pPr>
            <a:r>
              <a:rPr lang="it-IT"/>
              <a:t>1994
 (1343 pazienti)
</a:t>
            </a:r>
          </a:p>
        </c:rich>
      </c:tx>
      <c:layout>
        <c:manualLayout>
          <c:xMode val="edge"/>
          <c:yMode val="edge"/>
          <c:x val="0.33532934131736525"/>
          <c:y val="1.928374655647383E-2"/>
        </c:manualLayout>
      </c:layout>
      <c:overlay val="0"/>
      <c:spPr>
        <a:noFill/>
        <a:ln w="19030">
          <a:noFill/>
        </a:ln>
      </c:spPr>
    </c:title>
    <c:autoTitleDeleted val="0"/>
    <c:plotArea>
      <c:layout>
        <c:manualLayout>
          <c:layoutTarget val="inner"/>
          <c:xMode val="edge"/>
          <c:yMode val="edge"/>
          <c:x val="0.3532934131736527"/>
          <c:y val="0.4462809917355372"/>
          <c:w val="0.29041916167664672"/>
          <c:h val="0.26721763085399447"/>
        </c:manualLayout>
      </c:layout>
      <c:pieChart>
        <c:varyColors val="1"/>
        <c:ser>
          <c:idx val="0"/>
          <c:order val="0"/>
          <c:tx>
            <c:strRef>
              <c:f>Sheet1!$A$2</c:f>
              <c:strCache>
                <c:ptCount val="1"/>
                <c:pt idx="0">
                  <c:v>Est</c:v>
                </c:pt>
              </c:strCache>
            </c:strRef>
          </c:tx>
          <c:spPr>
            <a:solidFill>
              <a:srgbClr val="9999FF"/>
            </a:solidFill>
            <a:ln w="9515">
              <a:solidFill>
                <a:srgbClr val="000000"/>
              </a:solidFill>
              <a:prstDash val="solid"/>
            </a:ln>
          </c:spPr>
          <c:dPt>
            <c:idx val="0"/>
            <c:bubble3D val="0"/>
            <c:explosion val="3"/>
            <c:spPr>
              <a:solidFill>
                <a:srgbClr val="99CCFF"/>
              </a:solidFill>
              <a:ln w="9515">
                <a:solidFill>
                  <a:srgbClr val="000000"/>
                </a:solidFill>
                <a:prstDash val="solid"/>
              </a:ln>
            </c:spPr>
          </c:dPt>
          <c:dPt>
            <c:idx val="1"/>
            <c:bubble3D val="0"/>
            <c:spPr>
              <a:solidFill>
                <a:srgbClr val="0000FF"/>
              </a:solidFill>
              <a:ln w="9515">
                <a:solidFill>
                  <a:srgbClr val="000000"/>
                </a:solidFill>
                <a:prstDash val="solid"/>
              </a:ln>
            </c:spPr>
          </c:dPt>
          <c:dPt>
            <c:idx val="2"/>
            <c:bubble3D val="0"/>
            <c:spPr>
              <a:solidFill>
                <a:srgbClr val="0066CC"/>
              </a:solidFill>
              <a:ln w="9515">
                <a:solidFill>
                  <a:srgbClr val="000000"/>
                </a:solidFill>
                <a:prstDash val="solid"/>
              </a:ln>
            </c:spPr>
          </c:dPt>
          <c:dLbls>
            <c:numFmt formatCode="0%" sourceLinked="0"/>
            <c:spPr>
              <a:noFill/>
              <a:ln w="19030">
                <a:noFill/>
              </a:ln>
            </c:spPr>
            <c:txPr>
              <a:bodyPr wrap="square" lIns="38100" tIns="19050" rIns="38100" bIns="19050" anchor="ctr">
                <a:spAutoFit/>
              </a:bodyPr>
              <a:lstStyle/>
              <a:p>
                <a:pPr>
                  <a:defRPr sz="674" b="1" i="0" u="none" strike="noStrike" baseline="0">
                    <a:solidFill>
                      <a:srgbClr val="000000"/>
                    </a:solidFill>
                    <a:latin typeface="Arial"/>
                    <a:ea typeface="Arial"/>
                    <a:cs typeface="Arial"/>
                  </a:defRPr>
                </a:pPr>
                <a:endParaRPr lang="it-I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ED</c:v>
                </c:pt>
                <c:pt idx="1">
                  <c:v>PD</c:v>
                </c:pt>
                <c:pt idx="2">
                  <c:v>TX</c:v>
                </c:pt>
              </c:strCache>
            </c:strRef>
          </c:cat>
          <c:val>
            <c:numRef>
              <c:f>Sheet1!$B$2:$D$2</c:f>
              <c:numCache>
                <c:formatCode>General</c:formatCode>
                <c:ptCount val="3"/>
                <c:pt idx="0">
                  <c:v>68</c:v>
                </c:pt>
                <c:pt idx="1">
                  <c:v>14</c:v>
                </c:pt>
                <c:pt idx="2">
                  <c:v>18</c:v>
                </c:pt>
              </c:numCache>
            </c:numRef>
          </c:val>
        </c:ser>
        <c:ser>
          <c:idx val="1"/>
          <c:order val="1"/>
          <c:tx>
            <c:strRef>
              <c:f>Sheet1!$A$3</c:f>
              <c:strCache>
                <c:ptCount val="1"/>
                <c:pt idx="0">
                  <c:v>Ovest</c:v>
                </c:pt>
              </c:strCache>
            </c:strRef>
          </c:tx>
          <c:spPr>
            <a:solidFill>
              <a:srgbClr val="993366"/>
            </a:solidFill>
            <a:ln w="9515">
              <a:solidFill>
                <a:srgbClr val="000000"/>
              </a:solidFill>
              <a:prstDash val="solid"/>
            </a:ln>
          </c:spPr>
          <c:dPt>
            <c:idx val="0"/>
            <c:bubble3D val="0"/>
            <c:spPr>
              <a:solidFill>
                <a:srgbClr val="9999FF"/>
              </a:solidFill>
              <a:ln w="9515">
                <a:solidFill>
                  <a:srgbClr val="000000"/>
                </a:solidFill>
                <a:prstDash val="solid"/>
              </a:ln>
            </c:spPr>
          </c:dPt>
          <c:dPt>
            <c:idx val="1"/>
            <c:bubble3D val="0"/>
          </c:dPt>
          <c:dPt>
            <c:idx val="2"/>
            <c:bubble3D val="0"/>
            <c:spPr>
              <a:solidFill>
                <a:srgbClr val="FFFFCC"/>
              </a:solidFill>
              <a:ln w="9515">
                <a:solidFill>
                  <a:srgbClr val="000000"/>
                </a:solidFill>
                <a:prstDash val="solid"/>
              </a:ln>
            </c:spPr>
          </c:dPt>
          <c:dLbls>
            <c:numFmt formatCode="0%" sourceLinked="0"/>
            <c:spPr>
              <a:noFill/>
              <a:ln w="19030">
                <a:noFill/>
              </a:ln>
            </c:spPr>
            <c:txPr>
              <a:bodyPr wrap="square" lIns="38100" tIns="19050" rIns="38100" bIns="19050" anchor="ctr">
                <a:spAutoFit/>
              </a:bodyPr>
              <a:lstStyle/>
              <a:p>
                <a:pPr>
                  <a:defRPr sz="674" b="1" i="0" u="none" strike="noStrike" baseline="0">
                    <a:solidFill>
                      <a:srgbClr val="000000"/>
                    </a:solidFill>
                    <a:latin typeface="Arial"/>
                    <a:ea typeface="Arial"/>
                    <a:cs typeface="Arial"/>
                  </a:defRPr>
                </a:pPr>
                <a:endParaRPr lang="it-I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ED</c:v>
                </c:pt>
                <c:pt idx="1">
                  <c:v>PD</c:v>
                </c:pt>
                <c:pt idx="2">
                  <c:v>TX</c:v>
                </c:pt>
              </c:strCache>
            </c:strRef>
          </c:cat>
          <c:val>
            <c:numRef>
              <c:f>Sheet1!$B$3:$D$3</c:f>
              <c:numCache>
                <c:formatCode>General</c:formatCode>
                <c:ptCount val="3"/>
              </c:numCache>
            </c:numRef>
          </c:val>
        </c:ser>
        <c:ser>
          <c:idx val="2"/>
          <c:order val="2"/>
          <c:tx>
            <c:strRef>
              <c:f>Sheet1!$A$4</c:f>
              <c:strCache>
                <c:ptCount val="1"/>
                <c:pt idx="0">
                  <c:v>Nord</c:v>
                </c:pt>
              </c:strCache>
            </c:strRef>
          </c:tx>
          <c:spPr>
            <a:solidFill>
              <a:srgbClr val="FFFFCC"/>
            </a:solidFill>
            <a:ln w="9515">
              <a:solidFill>
                <a:srgbClr val="000000"/>
              </a:solidFill>
              <a:prstDash val="solid"/>
            </a:ln>
          </c:spPr>
          <c:dPt>
            <c:idx val="0"/>
            <c:bubble3D val="0"/>
            <c:spPr>
              <a:solidFill>
                <a:srgbClr val="9999FF"/>
              </a:solidFill>
              <a:ln w="9515">
                <a:solidFill>
                  <a:srgbClr val="000000"/>
                </a:solidFill>
                <a:prstDash val="solid"/>
              </a:ln>
            </c:spPr>
          </c:dPt>
          <c:dPt>
            <c:idx val="1"/>
            <c:bubble3D val="0"/>
            <c:spPr>
              <a:solidFill>
                <a:srgbClr val="993366"/>
              </a:solidFill>
              <a:ln w="9515">
                <a:solidFill>
                  <a:srgbClr val="000000"/>
                </a:solidFill>
                <a:prstDash val="solid"/>
              </a:ln>
            </c:spPr>
          </c:dPt>
          <c:dPt>
            <c:idx val="2"/>
            <c:bubble3D val="0"/>
          </c:dPt>
          <c:dLbls>
            <c:numFmt formatCode="0%" sourceLinked="0"/>
            <c:spPr>
              <a:noFill/>
              <a:ln w="19030">
                <a:noFill/>
              </a:ln>
            </c:spPr>
            <c:txPr>
              <a:bodyPr wrap="square" lIns="38100" tIns="19050" rIns="38100" bIns="19050" anchor="ctr">
                <a:spAutoFit/>
              </a:bodyPr>
              <a:lstStyle/>
              <a:p>
                <a:pPr>
                  <a:defRPr sz="674" b="1" i="0" u="none" strike="noStrike" baseline="0">
                    <a:solidFill>
                      <a:srgbClr val="000000"/>
                    </a:solidFill>
                    <a:latin typeface="Arial"/>
                    <a:ea typeface="Arial"/>
                    <a:cs typeface="Arial"/>
                  </a:defRPr>
                </a:pPr>
                <a:endParaRPr lang="it-I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ED</c:v>
                </c:pt>
                <c:pt idx="1">
                  <c:v>PD</c:v>
                </c:pt>
                <c:pt idx="2">
                  <c:v>TX</c:v>
                </c:pt>
              </c:strCache>
            </c:strRef>
          </c:cat>
          <c:val>
            <c:numRef>
              <c:f>Sheet1!$B$4:$D$4</c:f>
              <c:numCache>
                <c:formatCode>General</c:formatCode>
                <c:ptCount val="3"/>
              </c:numCache>
            </c:numRef>
          </c:val>
        </c:ser>
        <c:dLbls>
          <c:showLegendKey val="0"/>
          <c:showVal val="0"/>
          <c:showCatName val="1"/>
          <c:showSerName val="0"/>
          <c:showPercent val="1"/>
          <c:showBubbleSize val="0"/>
          <c:showLeaderLines val="1"/>
        </c:dLbls>
        <c:firstSliceAng val="0"/>
      </c:pieChart>
      <c:spPr>
        <a:noFill/>
        <a:ln w="19030">
          <a:noFill/>
        </a:ln>
      </c:spPr>
    </c:plotArea>
    <c:plotVisOnly val="1"/>
    <c:dispBlanksAs val="zero"/>
    <c:showDLblsOverMax val="0"/>
  </c:chart>
  <c:spPr>
    <a:noFill/>
    <a:ln>
      <a:noFill/>
    </a:ln>
  </c:spPr>
  <c:txPr>
    <a:bodyPr/>
    <a:lstStyle/>
    <a:p>
      <a:pPr>
        <a:defRPr sz="674" b="1" i="0" u="none" strike="noStrike" baseline="0">
          <a:solidFill>
            <a:srgbClr val="000000"/>
          </a:solidFill>
          <a:latin typeface="Arial"/>
          <a:ea typeface="Arial"/>
          <a:cs typeface="Arial"/>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4" b="1" i="0" u="none" strike="noStrike" baseline="0">
                <a:solidFill>
                  <a:srgbClr val="000000"/>
                </a:solidFill>
                <a:latin typeface="Arial"/>
                <a:ea typeface="Arial"/>
                <a:cs typeface="Arial"/>
              </a:defRPr>
            </a:pPr>
            <a:r>
              <a:rPr lang="it-IT"/>
              <a:t>2016
 (2181 pazienti)
</a:t>
            </a:r>
          </a:p>
        </c:rich>
      </c:tx>
      <c:layout>
        <c:manualLayout>
          <c:xMode val="edge"/>
          <c:yMode val="edge"/>
          <c:x val="0.31803278688524589"/>
          <c:y val="1.9498607242339833E-2"/>
        </c:manualLayout>
      </c:layout>
      <c:overlay val="0"/>
      <c:spPr>
        <a:noFill/>
        <a:ln w="19032">
          <a:noFill/>
        </a:ln>
      </c:spPr>
    </c:title>
    <c:autoTitleDeleted val="0"/>
    <c:plotArea>
      <c:layout>
        <c:manualLayout>
          <c:layoutTarget val="inner"/>
          <c:xMode val="edge"/>
          <c:yMode val="edge"/>
          <c:x val="0.36721311475409835"/>
          <c:y val="0.47075208913649025"/>
          <c:w val="0.26885245901639343"/>
          <c:h val="0.22841225626740946"/>
        </c:manualLayout>
      </c:layout>
      <c:pieChart>
        <c:varyColors val="1"/>
        <c:ser>
          <c:idx val="0"/>
          <c:order val="0"/>
          <c:tx>
            <c:strRef>
              <c:f>Sheet1!$A$2</c:f>
              <c:strCache>
                <c:ptCount val="1"/>
                <c:pt idx="0">
                  <c:v>Est</c:v>
                </c:pt>
              </c:strCache>
            </c:strRef>
          </c:tx>
          <c:spPr>
            <a:solidFill>
              <a:srgbClr val="9999FF"/>
            </a:solidFill>
            <a:ln w="9516">
              <a:solidFill>
                <a:srgbClr val="000000"/>
              </a:solidFill>
              <a:prstDash val="solid"/>
            </a:ln>
          </c:spPr>
          <c:dPt>
            <c:idx val="0"/>
            <c:bubble3D val="0"/>
            <c:spPr>
              <a:solidFill>
                <a:srgbClr val="99CCFF"/>
              </a:solidFill>
              <a:ln w="9516">
                <a:solidFill>
                  <a:srgbClr val="000000"/>
                </a:solidFill>
                <a:prstDash val="solid"/>
              </a:ln>
            </c:spPr>
          </c:dPt>
          <c:dPt>
            <c:idx val="1"/>
            <c:bubble3D val="0"/>
            <c:spPr>
              <a:solidFill>
                <a:srgbClr val="0000FF"/>
              </a:solidFill>
              <a:ln w="9516">
                <a:solidFill>
                  <a:srgbClr val="000000"/>
                </a:solidFill>
                <a:prstDash val="solid"/>
              </a:ln>
            </c:spPr>
          </c:dPt>
          <c:dPt>
            <c:idx val="2"/>
            <c:bubble3D val="0"/>
            <c:spPr>
              <a:solidFill>
                <a:srgbClr val="0066CC"/>
              </a:solidFill>
              <a:ln w="9516">
                <a:solidFill>
                  <a:srgbClr val="000000"/>
                </a:solidFill>
                <a:prstDash val="solid"/>
              </a:ln>
            </c:spPr>
          </c:dPt>
          <c:dLbls>
            <c:numFmt formatCode="0%" sourceLinked="0"/>
            <c:spPr>
              <a:noFill/>
              <a:ln w="19032">
                <a:noFill/>
              </a:ln>
            </c:spPr>
            <c:txPr>
              <a:bodyPr wrap="square" lIns="38100" tIns="19050" rIns="38100" bIns="19050" anchor="ctr">
                <a:spAutoFit/>
              </a:bodyPr>
              <a:lstStyle/>
              <a:p>
                <a:pPr>
                  <a:defRPr sz="674" b="1" i="0" u="none" strike="noStrike" baseline="0">
                    <a:solidFill>
                      <a:srgbClr val="000000"/>
                    </a:solidFill>
                    <a:latin typeface="Arial"/>
                    <a:ea typeface="Arial"/>
                    <a:cs typeface="Arial"/>
                  </a:defRPr>
                </a:pPr>
                <a:endParaRPr lang="it-I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ED</c:v>
                </c:pt>
                <c:pt idx="1">
                  <c:v>PD</c:v>
                </c:pt>
                <c:pt idx="2">
                  <c:v>TX</c:v>
                </c:pt>
              </c:strCache>
            </c:strRef>
          </c:cat>
          <c:val>
            <c:numRef>
              <c:f>Sheet1!$B$2:$D$2</c:f>
              <c:numCache>
                <c:formatCode>General</c:formatCode>
                <c:ptCount val="3"/>
                <c:pt idx="0">
                  <c:v>62</c:v>
                </c:pt>
                <c:pt idx="1">
                  <c:v>6</c:v>
                </c:pt>
                <c:pt idx="2">
                  <c:v>32</c:v>
                </c:pt>
              </c:numCache>
            </c:numRef>
          </c:val>
        </c:ser>
        <c:ser>
          <c:idx val="1"/>
          <c:order val="1"/>
          <c:tx>
            <c:strRef>
              <c:f>Sheet1!$A$3</c:f>
              <c:strCache>
                <c:ptCount val="1"/>
                <c:pt idx="0">
                  <c:v>Ovest</c:v>
                </c:pt>
              </c:strCache>
            </c:strRef>
          </c:tx>
          <c:spPr>
            <a:solidFill>
              <a:srgbClr val="993366"/>
            </a:solidFill>
            <a:ln w="9516">
              <a:solidFill>
                <a:srgbClr val="000000"/>
              </a:solidFill>
              <a:prstDash val="solid"/>
            </a:ln>
          </c:spPr>
          <c:dPt>
            <c:idx val="0"/>
            <c:bubble3D val="0"/>
            <c:spPr>
              <a:solidFill>
                <a:srgbClr val="9999FF"/>
              </a:solidFill>
              <a:ln w="9516">
                <a:solidFill>
                  <a:srgbClr val="000000"/>
                </a:solidFill>
                <a:prstDash val="solid"/>
              </a:ln>
            </c:spPr>
          </c:dPt>
          <c:dPt>
            <c:idx val="1"/>
            <c:bubble3D val="0"/>
          </c:dPt>
          <c:dPt>
            <c:idx val="2"/>
            <c:bubble3D val="0"/>
            <c:spPr>
              <a:solidFill>
                <a:srgbClr val="FFFFCC"/>
              </a:solidFill>
              <a:ln w="9516">
                <a:solidFill>
                  <a:srgbClr val="000000"/>
                </a:solidFill>
                <a:prstDash val="solid"/>
              </a:ln>
            </c:spPr>
          </c:dPt>
          <c:dLbls>
            <c:numFmt formatCode="0%" sourceLinked="0"/>
            <c:spPr>
              <a:noFill/>
              <a:ln w="19032">
                <a:noFill/>
              </a:ln>
            </c:spPr>
            <c:txPr>
              <a:bodyPr wrap="square" lIns="38100" tIns="19050" rIns="38100" bIns="19050" anchor="ctr">
                <a:spAutoFit/>
              </a:bodyPr>
              <a:lstStyle/>
              <a:p>
                <a:pPr>
                  <a:defRPr sz="674" b="1" i="0" u="none" strike="noStrike" baseline="0">
                    <a:solidFill>
                      <a:srgbClr val="000000"/>
                    </a:solidFill>
                    <a:latin typeface="Arial"/>
                    <a:ea typeface="Arial"/>
                    <a:cs typeface="Arial"/>
                  </a:defRPr>
                </a:pPr>
                <a:endParaRPr lang="it-I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ED</c:v>
                </c:pt>
                <c:pt idx="1">
                  <c:v>PD</c:v>
                </c:pt>
                <c:pt idx="2">
                  <c:v>TX</c:v>
                </c:pt>
              </c:strCache>
            </c:strRef>
          </c:cat>
          <c:val>
            <c:numRef>
              <c:f>Sheet1!$B$3:$D$3</c:f>
              <c:numCache>
                <c:formatCode>General</c:formatCode>
                <c:ptCount val="3"/>
              </c:numCache>
            </c:numRef>
          </c:val>
        </c:ser>
        <c:ser>
          <c:idx val="2"/>
          <c:order val="2"/>
          <c:tx>
            <c:strRef>
              <c:f>Sheet1!$A$4</c:f>
              <c:strCache>
                <c:ptCount val="1"/>
                <c:pt idx="0">
                  <c:v>Nord</c:v>
                </c:pt>
              </c:strCache>
            </c:strRef>
          </c:tx>
          <c:spPr>
            <a:solidFill>
              <a:srgbClr val="FFFFCC"/>
            </a:solidFill>
            <a:ln w="9516">
              <a:solidFill>
                <a:srgbClr val="000000"/>
              </a:solidFill>
              <a:prstDash val="solid"/>
            </a:ln>
          </c:spPr>
          <c:dPt>
            <c:idx val="0"/>
            <c:bubble3D val="0"/>
            <c:spPr>
              <a:solidFill>
                <a:srgbClr val="9999FF"/>
              </a:solidFill>
              <a:ln w="9516">
                <a:solidFill>
                  <a:srgbClr val="000000"/>
                </a:solidFill>
                <a:prstDash val="solid"/>
              </a:ln>
            </c:spPr>
          </c:dPt>
          <c:dPt>
            <c:idx val="1"/>
            <c:bubble3D val="0"/>
            <c:spPr>
              <a:solidFill>
                <a:srgbClr val="993366"/>
              </a:solidFill>
              <a:ln w="9516">
                <a:solidFill>
                  <a:srgbClr val="000000"/>
                </a:solidFill>
                <a:prstDash val="solid"/>
              </a:ln>
            </c:spPr>
          </c:dPt>
          <c:dPt>
            <c:idx val="2"/>
            <c:bubble3D val="0"/>
          </c:dPt>
          <c:dLbls>
            <c:numFmt formatCode="0%" sourceLinked="0"/>
            <c:spPr>
              <a:noFill/>
              <a:ln w="19032">
                <a:noFill/>
              </a:ln>
            </c:spPr>
            <c:txPr>
              <a:bodyPr wrap="square" lIns="38100" tIns="19050" rIns="38100" bIns="19050" anchor="ctr">
                <a:spAutoFit/>
              </a:bodyPr>
              <a:lstStyle/>
              <a:p>
                <a:pPr>
                  <a:defRPr sz="674" b="1" i="0" u="none" strike="noStrike" baseline="0">
                    <a:solidFill>
                      <a:srgbClr val="000000"/>
                    </a:solidFill>
                    <a:latin typeface="Arial"/>
                    <a:ea typeface="Arial"/>
                    <a:cs typeface="Arial"/>
                  </a:defRPr>
                </a:pPr>
                <a:endParaRPr lang="it-IT"/>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ED</c:v>
                </c:pt>
                <c:pt idx="1">
                  <c:v>PD</c:v>
                </c:pt>
                <c:pt idx="2">
                  <c:v>TX</c:v>
                </c:pt>
              </c:strCache>
            </c:strRef>
          </c:cat>
          <c:val>
            <c:numRef>
              <c:f>Sheet1!$B$4:$D$4</c:f>
              <c:numCache>
                <c:formatCode>General</c:formatCode>
                <c:ptCount val="3"/>
              </c:numCache>
            </c:numRef>
          </c:val>
        </c:ser>
        <c:dLbls>
          <c:showLegendKey val="0"/>
          <c:showVal val="0"/>
          <c:showCatName val="1"/>
          <c:showSerName val="0"/>
          <c:showPercent val="1"/>
          <c:showBubbleSize val="0"/>
          <c:showLeaderLines val="1"/>
        </c:dLbls>
        <c:firstSliceAng val="0"/>
      </c:pieChart>
      <c:spPr>
        <a:noFill/>
        <a:ln w="19032">
          <a:noFill/>
        </a:ln>
      </c:spPr>
    </c:plotArea>
    <c:plotVisOnly val="1"/>
    <c:dispBlanksAs val="zero"/>
    <c:showDLblsOverMax val="0"/>
  </c:chart>
  <c:spPr>
    <a:noFill/>
    <a:ln>
      <a:noFill/>
    </a:ln>
  </c:spPr>
  <c:txPr>
    <a:bodyPr/>
    <a:lstStyle/>
    <a:p>
      <a:pPr>
        <a:defRPr sz="674" b="1" i="0" u="none" strike="noStrike" baseline="0">
          <a:solidFill>
            <a:srgbClr val="000000"/>
          </a:solidFill>
          <a:latin typeface="Arial"/>
          <a:ea typeface="Arial"/>
          <a:cs typeface="Arial"/>
        </a:defRPr>
      </a:pPr>
      <a:endParaRPr lang="it-I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0.0195</cdr:x>
      <cdr:y>0.40775</cdr:y>
    </cdr:from>
    <cdr:to>
      <cdr:x>0.042</cdr:x>
      <cdr:y>0.52875</cdr:y>
    </cdr:to>
    <cdr:sp macro="" textlink="">
      <cdr:nvSpPr>
        <cdr:cNvPr id="1025" name="Text Box 1"/>
        <cdr:cNvSpPr txBox="1">
          <a:spLocks xmlns:a="http://schemas.openxmlformats.org/drawingml/2006/main" noChangeArrowheads="1"/>
        </cdr:cNvSpPr>
      </cdr:nvSpPr>
      <cdr:spPr bwMode="auto">
        <a:xfrm xmlns:a="http://schemas.openxmlformats.org/drawingml/2006/main">
          <a:off x="123144" y="609760"/>
          <a:ext cx="142089" cy="1809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it-IT" sz="800" b="1" i="0" u="none" strike="noStrike" baseline="0">
              <a:solidFill>
                <a:srgbClr val="000000"/>
              </a:solidFill>
              <a:latin typeface="Calibri"/>
            </a:rPr>
            <a:t>N</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699B7-791A-4D43-8757-947EFA499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8429</Words>
  <Characters>48048</Characters>
  <Application>Microsoft Office Word</Application>
  <DocSecurity>0</DocSecurity>
  <Lines>400</Lines>
  <Paragraphs>112</Paragraphs>
  <ScaleCrop>false</ScaleCrop>
  <HeadingPairs>
    <vt:vector size="2" baseType="variant">
      <vt:variant>
        <vt:lpstr>Titolo</vt:lpstr>
      </vt:variant>
      <vt:variant>
        <vt:i4>1</vt:i4>
      </vt:variant>
    </vt:vector>
  </HeadingPairs>
  <TitlesOfParts>
    <vt:vector size="1" baseType="lpstr">
      <vt:lpstr>DIMENSIONI DEL REGISTRO</vt:lpstr>
    </vt:vector>
  </TitlesOfParts>
  <Company>CNR</Company>
  <LinksUpToDate>false</LinksUpToDate>
  <CharactersWithSpaces>56365</CharactersWithSpaces>
  <SharedDoc>false</SharedDoc>
  <HLinks>
    <vt:vector size="204" baseType="variant">
      <vt:variant>
        <vt:i4>2293760</vt:i4>
      </vt:variant>
      <vt:variant>
        <vt:i4>123</vt:i4>
      </vt:variant>
      <vt:variant>
        <vt:i4>0</vt:i4>
      </vt:variant>
      <vt:variant>
        <vt:i4>5</vt:i4>
      </vt:variant>
      <vt:variant>
        <vt:lpwstr>mailto:antonella.messina@asl8vv.it</vt:lpwstr>
      </vt:variant>
      <vt:variant>
        <vt:lpwstr/>
      </vt:variant>
      <vt:variant>
        <vt:i4>43</vt:i4>
      </vt:variant>
      <vt:variant>
        <vt:i4>120</vt:i4>
      </vt:variant>
      <vt:variant>
        <vt:i4>0</vt:i4>
      </vt:variant>
      <vt:variant>
        <vt:i4>5</vt:i4>
      </vt:variant>
      <vt:variant>
        <vt:lpwstr>mailto:dialtrop@tiscali.it</vt:lpwstr>
      </vt:variant>
      <vt:variant>
        <vt:lpwstr/>
      </vt:variant>
      <vt:variant>
        <vt:i4>4784240</vt:i4>
      </vt:variant>
      <vt:variant>
        <vt:i4>117</vt:i4>
      </vt:variant>
      <vt:variant>
        <vt:i4>0</vt:i4>
      </vt:variant>
      <vt:variant>
        <vt:i4>5</vt:i4>
      </vt:variant>
      <vt:variant>
        <vt:lpwstr>mailto:mmilei@libero.it</vt:lpwstr>
      </vt:variant>
      <vt:variant>
        <vt:lpwstr/>
      </vt:variant>
      <vt:variant>
        <vt:i4>2555994</vt:i4>
      </vt:variant>
      <vt:variant>
        <vt:i4>114</vt:i4>
      </vt:variant>
      <vt:variant>
        <vt:i4>0</vt:i4>
      </vt:variant>
      <vt:variant>
        <vt:i4>5</vt:i4>
      </vt:variant>
      <vt:variant>
        <vt:lpwstr>mailto:vincenzo.bruzzese@gmail.com</vt:lpwstr>
      </vt:variant>
      <vt:variant>
        <vt:lpwstr/>
      </vt:variant>
      <vt:variant>
        <vt:i4>5701685</vt:i4>
      </vt:variant>
      <vt:variant>
        <vt:i4>111</vt:i4>
      </vt:variant>
      <vt:variant>
        <vt:i4>0</vt:i4>
      </vt:variant>
      <vt:variant>
        <vt:i4>5</vt:i4>
      </vt:variant>
      <vt:variant>
        <vt:lpwstr>mailto:grandinetti1@virgilio.it</vt:lpwstr>
      </vt:variant>
      <vt:variant>
        <vt:lpwstr/>
      </vt:variant>
      <vt:variant>
        <vt:i4>8192014</vt:i4>
      </vt:variant>
      <vt:variant>
        <vt:i4>108</vt:i4>
      </vt:variant>
      <vt:variant>
        <vt:i4>0</vt:i4>
      </vt:variant>
      <vt:variant>
        <vt:i4>5</vt:i4>
      </vt:variant>
      <vt:variant>
        <vt:lpwstr>mailto:A.Pugliese@tin.it</vt:lpwstr>
      </vt:variant>
      <vt:variant>
        <vt:lpwstr/>
      </vt:variant>
      <vt:variant>
        <vt:i4>2359312</vt:i4>
      </vt:variant>
      <vt:variant>
        <vt:i4>105</vt:i4>
      </vt:variant>
      <vt:variant>
        <vt:i4>0</vt:i4>
      </vt:variant>
      <vt:variant>
        <vt:i4>5</vt:i4>
      </vt:variant>
      <vt:variant>
        <vt:lpwstr>mailto:domgalati@libero.it</vt:lpwstr>
      </vt:variant>
      <vt:variant>
        <vt:lpwstr/>
      </vt:variant>
      <vt:variant>
        <vt:i4>8257614</vt:i4>
      </vt:variant>
      <vt:variant>
        <vt:i4>102</vt:i4>
      </vt:variant>
      <vt:variant>
        <vt:i4>0</vt:i4>
      </vt:variant>
      <vt:variant>
        <vt:i4>5</vt:i4>
      </vt:variant>
      <vt:variant>
        <vt:lpwstr>mailto:carsapio@gmail.com</vt:lpwstr>
      </vt:variant>
      <vt:variant>
        <vt:lpwstr/>
      </vt:variant>
      <vt:variant>
        <vt:i4>7274570</vt:i4>
      </vt:variant>
      <vt:variant>
        <vt:i4>99</vt:i4>
      </vt:variant>
      <vt:variant>
        <vt:i4>0</vt:i4>
      </vt:variant>
      <vt:variant>
        <vt:i4>5</vt:i4>
      </vt:variant>
      <vt:variant>
        <vt:lpwstr>mailto:francescozingone@alice.it</vt:lpwstr>
      </vt:variant>
      <vt:variant>
        <vt:lpwstr/>
      </vt:variant>
      <vt:variant>
        <vt:i4>1966125</vt:i4>
      </vt:variant>
      <vt:variant>
        <vt:i4>96</vt:i4>
      </vt:variant>
      <vt:variant>
        <vt:i4>0</vt:i4>
      </vt:variant>
      <vt:variant>
        <vt:i4>5</vt:i4>
      </vt:variant>
      <vt:variant>
        <vt:lpwstr>mailto:domenicofigoli@alice.it</vt:lpwstr>
      </vt:variant>
      <vt:variant>
        <vt:lpwstr/>
      </vt:variant>
      <vt:variant>
        <vt:i4>4849724</vt:i4>
      </vt:variant>
      <vt:variant>
        <vt:i4>93</vt:i4>
      </vt:variant>
      <vt:variant>
        <vt:i4>0</vt:i4>
      </vt:variant>
      <vt:variant>
        <vt:i4>5</vt:i4>
      </vt:variant>
      <vt:variant>
        <vt:lpwstr>mailto:nefrologia.rossano@alice.it</vt:lpwstr>
      </vt:variant>
      <vt:variant>
        <vt:lpwstr/>
      </vt:variant>
      <vt:variant>
        <vt:i4>4456570</vt:i4>
      </vt:variant>
      <vt:variant>
        <vt:i4>90</vt:i4>
      </vt:variant>
      <vt:variant>
        <vt:i4>0</vt:i4>
      </vt:variant>
      <vt:variant>
        <vt:i4>5</vt:i4>
      </vt:variant>
      <vt:variant>
        <vt:lpwstr>mailto:teresacicchetti@libero.it</vt:lpwstr>
      </vt:variant>
      <vt:variant>
        <vt:lpwstr/>
      </vt:variant>
      <vt:variant>
        <vt:i4>7012361</vt:i4>
      </vt:variant>
      <vt:variant>
        <vt:i4>87</vt:i4>
      </vt:variant>
      <vt:variant>
        <vt:i4>0</vt:i4>
      </vt:variant>
      <vt:variant>
        <vt:i4>5</vt:i4>
      </vt:variant>
      <vt:variant>
        <vt:lpwstr>mailto:ialisi.praia@libero.it</vt:lpwstr>
      </vt:variant>
      <vt:variant>
        <vt:lpwstr/>
      </vt:variant>
      <vt:variant>
        <vt:i4>8061020</vt:i4>
      </vt:variant>
      <vt:variant>
        <vt:i4>84</vt:i4>
      </vt:variant>
      <vt:variant>
        <vt:i4>0</vt:i4>
      </vt:variant>
      <vt:variant>
        <vt:i4>5</vt:i4>
      </vt:variant>
      <vt:variant>
        <vt:lpwstr>mailto:pludom@tin.it</vt:lpwstr>
      </vt:variant>
      <vt:variant>
        <vt:lpwstr/>
      </vt:variant>
      <vt:variant>
        <vt:i4>7798878</vt:i4>
      </vt:variant>
      <vt:variant>
        <vt:i4>81</vt:i4>
      </vt:variant>
      <vt:variant>
        <vt:i4>0</vt:i4>
      </vt:variant>
      <vt:variant>
        <vt:i4>5</vt:i4>
      </vt:variant>
      <vt:variant>
        <vt:lpwstr>mailto:silvialucisano@hotmail.it</vt:lpwstr>
      </vt:variant>
      <vt:variant>
        <vt:lpwstr/>
      </vt:variant>
      <vt:variant>
        <vt:i4>3473425</vt:i4>
      </vt:variant>
      <vt:variant>
        <vt:i4>78</vt:i4>
      </vt:variant>
      <vt:variant>
        <vt:i4>0</vt:i4>
      </vt:variant>
      <vt:variant>
        <vt:i4>5</vt:i4>
      </vt:variant>
      <vt:variant>
        <vt:lpwstr>mailto:arcangelosellaro@libero.it</vt:lpwstr>
      </vt:variant>
      <vt:variant>
        <vt:lpwstr/>
      </vt:variant>
      <vt:variant>
        <vt:i4>2555969</vt:i4>
      </vt:variant>
      <vt:variant>
        <vt:i4>75</vt:i4>
      </vt:variant>
      <vt:variant>
        <vt:i4>0</vt:i4>
      </vt:variant>
      <vt:variant>
        <vt:i4>5</vt:i4>
      </vt:variant>
      <vt:variant>
        <vt:lpwstr>mailto:marileta1@tin.it</vt:lpwstr>
      </vt:variant>
      <vt:variant>
        <vt:lpwstr/>
      </vt:variant>
      <vt:variant>
        <vt:i4>2752537</vt:i4>
      </vt:variant>
      <vt:variant>
        <vt:i4>72</vt:i4>
      </vt:variant>
      <vt:variant>
        <vt:i4>0</vt:i4>
      </vt:variant>
      <vt:variant>
        <vt:i4>5</vt:i4>
      </vt:variant>
      <vt:variant>
        <vt:lpwstr>mailto:dialisilungro@tiscalinet.it</vt:lpwstr>
      </vt:variant>
      <vt:variant>
        <vt:lpwstr/>
      </vt:variant>
      <vt:variant>
        <vt:i4>6815839</vt:i4>
      </vt:variant>
      <vt:variant>
        <vt:i4>69</vt:i4>
      </vt:variant>
      <vt:variant>
        <vt:i4>0</vt:i4>
      </vt:variant>
      <vt:variant>
        <vt:i4>5</vt:i4>
      </vt:variant>
      <vt:variant>
        <vt:lpwstr>mailto:corradofranco@tiscali.it</vt:lpwstr>
      </vt:variant>
      <vt:variant>
        <vt:lpwstr/>
      </vt:variant>
      <vt:variant>
        <vt:i4>7733330</vt:i4>
      </vt:variant>
      <vt:variant>
        <vt:i4>66</vt:i4>
      </vt:variant>
      <vt:variant>
        <vt:i4>0</vt:i4>
      </vt:variant>
      <vt:variant>
        <vt:i4>5</vt:i4>
      </vt:variant>
      <vt:variant>
        <vt:lpwstr>mailto:fmdagostino@alice.it</vt:lpwstr>
      </vt:variant>
      <vt:variant>
        <vt:lpwstr/>
      </vt:variant>
      <vt:variant>
        <vt:i4>4980857</vt:i4>
      </vt:variant>
      <vt:variant>
        <vt:i4>63</vt:i4>
      </vt:variant>
      <vt:variant>
        <vt:i4>0</vt:i4>
      </vt:variant>
      <vt:variant>
        <vt:i4>5</vt:i4>
      </vt:variant>
      <vt:variant>
        <vt:lpwstr>mailto:mlmarsico@katamail.com</vt:lpwstr>
      </vt:variant>
      <vt:variant>
        <vt:lpwstr/>
      </vt:variant>
      <vt:variant>
        <vt:i4>6160502</vt:i4>
      </vt:variant>
      <vt:variant>
        <vt:i4>60</vt:i4>
      </vt:variant>
      <vt:variant>
        <vt:i4>0</vt:i4>
      </vt:variant>
      <vt:variant>
        <vt:i4>5</vt:i4>
      </vt:variant>
      <vt:variant>
        <vt:lpwstr>mailto:marimar48@alice.it</vt:lpwstr>
      </vt:variant>
      <vt:variant>
        <vt:lpwstr/>
      </vt:variant>
      <vt:variant>
        <vt:i4>8323138</vt:i4>
      </vt:variant>
      <vt:variant>
        <vt:i4>57</vt:i4>
      </vt:variant>
      <vt:variant>
        <vt:i4>0</vt:i4>
      </vt:variant>
      <vt:variant>
        <vt:i4>5</vt:i4>
      </vt:variant>
      <vt:variant>
        <vt:lpwstr>mailto:giumazza@yahoo.it</vt:lpwstr>
      </vt:variant>
      <vt:variant>
        <vt:lpwstr/>
      </vt:variant>
      <vt:variant>
        <vt:i4>852027</vt:i4>
      </vt:variant>
      <vt:variant>
        <vt:i4>54</vt:i4>
      </vt:variant>
      <vt:variant>
        <vt:i4>0</vt:i4>
      </vt:variant>
      <vt:variant>
        <vt:i4>5</vt:i4>
      </vt:variant>
      <vt:variant>
        <vt:lpwstr>mailto:aldfosc@tiscali.it</vt:lpwstr>
      </vt:variant>
      <vt:variant>
        <vt:lpwstr/>
      </vt:variant>
      <vt:variant>
        <vt:i4>7405648</vt:i4>
      </vt:variant>
      <vt:variant>
        <vt:i4>51</vt:i4>
      </vt:variant>
      <vt:variant>
        <vt:i4>0</vt:i4>
      </vt:variant>
      <vt:variant>
        <vt:i4>5</vt:i4>
      </vt:variant>
      <vt:variant>
        <vt:lpwstr>mailto:mbovino@yahoo.it</vt:lpwstr>
      </vt:variant>
      <vt:variant>
        <vt:lpwstr/>
      </vt:variant>
      <vt:variant>
        <vt:i4>6160502</vt:i4>
      </vt:variant>
      <vt:variant>
        <vt:i4>48</vt:i4>
      </vt:variant>
      <vt:variant>
        <vt:i4>0</vt:i4>
      </vt:variant>
      <vt:variant>
        <vt:i4>5</vt:i4>
      </vt:variant>
      <vt:variant>
        <vt:lpwstr>mailto:marimar48@alice.it</vt:lpwstr>
      </vt:variant>
      <vt:variant>
        <vt:lpwstr/>
      </vt:variant>
      <vt:variant>
        <vt:i4>3014663</vt:i4>
      </vt:variant>
      <vt:variant>
        <vt:i4>45</vt:i4>
      </vt:variant>
      <vt:variant>
        <vt:i4>0</vt:i4>
      </vt:variant>
      <vt:variant>
        <vt:i4>5</vt:i4>
      </vt:variant>
      <vt:variant>
        <vt:lpwstr>mailto:rpititto@libero.it</vt:lpwstr>
      </vt:variant>
      <vt:variant>
        <vt:lpwstr/>
      </vt:variant>
      <vt:variant>
        <vt:i4>6029352</vt:i4>
      </vt:variant>
      <vt:variant>
        <vt:i4>42</vt:i4>
      </vt:variant>
      <vt:variant>
        <vt:i4>0</vt:i4>
      </vt:variant>
      <vt:variant>
        <vt:i4>5</vt:i4>
      </vt:variant>
      <vt:variant>
        <vt:lpwstr>mailto:anna.reina@yahoo.it</vt:lpwstr>
      </vt:variant>
      <vt:variant>
        <vt:lpwstr/>
      </vt:variant>
      <vt:variant>
        <vt:i4>6357061</vt:i4>
      </vt:variant>
      <vt:variant>
        <vt:i4>39</vt:i4>
      </vt:variant>
      <vt:variant>
        <vt:i4>0</vt:i4>
      </vt:variant>
      <vt:variant>
        <vt:i4>5</vt:i4>
      </vt:variant>
      <vt:variant>
        <vt:lpwstr>mailto:emanueladanello@yahoo.it</vt:lpwstr>
      </vt:variant>
      <vt:variant>
        <vt:lpwstr/>
      </vt:variant>
      <vt:variant>
        <vt:i4>262197</vt:i4>
      </vt:variant>
      <vt:variant>
        <vt:i4>36</vt:i4>
      </vt:variant>
      <vt:variant>
        <vt:i4>0</vt:i4>
      </vt:variant>
      <vt:variant>
        <vt:i4>5</vt:i4>
      </vt:variant>
      <vt:variant>
        <vt:lpwstr>mailto:g.ascoli1@virgilio.it</vt:lpwstr>
      </vt:variant>
      <vt:variant>
        <vt:lpwstr/>
      </vt:variant>
      <vt:variant>
        <vt:i4>3473425</vt:i4>
      </vt:variant>
      <vt:variant>
        <vt:i4>33</vt:i4>
      </vt:variant>
      <vt:variant>
        <vt:i4>0</vt:i4>
      </vt:variant>
      <vt:variant>
        <vt:i4>5</vt:i4>
      </vt:variant>
      <vt:variant>
        <vt:lpwstr>mailto:arcangelosellaro@libero.it</vt:lpwstr>
      </vt:variant>
      <vt:variant>
        <vt:lpwstr/>
      </vt:variant>
      <vt:variant>
        <vt:i4>655399</vt:i4>
      </vt:variant>
      <vt:variant>
        <vt:i4>30</vt:i4>
      </vt:variant>
      <vt:variant>
        <vt:i4>0</vt:i4>
      </vt:variant>
      <vt:variant>
        <vt:i4>5</vt:i4>
      </vt:variant>
      <vt:variant>
        <vt:lpwstr>mailto:rbonofi@tin.it</vt:lpwstr>
      </vt:variant>
      <vt:variant>
        <vt:lpwstr/>
      </vt:variant>
      <vt:variant>
        <vt:i4>3997799</vt:i4>
      </vt:variant>
      <vt:variant>
        <vt:i4>27</vt:i4>
      </vt:variant>
      <vt:variant>
        <vt:i4>0</vt:i4>
      </vt:variant>
      <vt:variant>
        <vt:i4>5</vt:i4>
      </vt:variant>
      <vt:variant>
        <vt:lpwstr>http://www.rc.ibim.cnr.it/Registro/WorkGroup/WorkGroup.htm</vt:lpwstr>
      </vt:variant>
      <vt:variant>
        <vt:lpwstr/>
      </vt:variant>
      <vt:variant>
        <vt:i4>6750320</vt:i4>
      </vt:variant>
      <vt:variant>
        <vt:i4>0</vt:i4>
      </vt:variant>
      <vt:variant>
        <vt:i4>0</vt:i4>
      </vt:variant>
      <vt:variant>
        <vt:i4>5</vt:i4>
      </vt:variant>
      <vt:variant>
        <vt:lpwstr>http://www.rc.ibim.cnr.it/Registro/Home.htm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DIMENSIONI DEL REGISTRO</dc:title>
  <dc:subject/>
  <dc:creator>C.N.R.</dc:creator>
  <cp:keywords/>
  <cp:lastModifiedBy>Marica Versace</cp:lastModifiedBy>
  <cp:revision>3</cp:revision>
  <cp:lastPrinted>2018-01-17T08:17:00Z</cp:lastPrinted>
  <dcterms:created xsi:type="dcterms:W3CDTF">2018-04-03T12:51:00Z</dcterms:created>
  <dcterms:modified xsi:type="dcterms:W3CDTF">2018-04-03T12:51:00Z</dcterms:modified>
</cp:coreProperties>
</file>